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08E971">
      <w:pPr>
        <w:pStyle w:val="8"/>
        <w:keepNext w:val="0"/>
        <w:keepLines w:val="0"/>
        <w:framePr w:w="1090" w:h="566" w:wrap="around" w:vAnchor="margin" w:hAnchor="page" w:x="1399" w:y="1"/>
        <w:widowControl w:val="0"/>
        <w:shd w:val="clear" w:color="auto" w:fill="auto"/>
        <w:bidi w:val="0"/>
        <w:spacing w:before="0" w:after="80" w:line="240" w:lineRule="auto"/>
        <w:ind w:left="0" w:right="0" w:firstLine="0"/>
        <w:jc w:val="left"/>
        <w:rPr>
          <w:color w:val="auto"/>
          <w:sz w:val="21"/>
          <w:szCs w:val="21"/>
        </w:rPr>
      </w:pPr>
      <w:r>
        <w:rPr>
          <w:rStyle w:val="7"/>
          <w:b w:val="0"/>
          <w:bCs w:val="0"/>
          <w:i w:val="0"/>
          <w:iCs w:val="0"/>
          <w:smallCaps w:val="0"/>
          <w:strike w:val="0"/>
          <w:color w:val="auto"/>
          <w:sz w:val="21"/>
          <w:szCs w:val="21"/>
        </w:rPr>
        <w:t xml:space="preserve">ICS </w:t>
      </w:r>
      <w:r>
        <w:rPr>
          <w:rStyle w:val="7"/>
          <w:b w:val="0"/>
          <w:bCs w:val="0"/>
          <w:i w:val="0"/>
          <w:iCs w:val="0"/>
          <w:smallCaps w:val="0"/>
          <w:strike w:val="0"/>
          <w:color w:val="auto"/>
          <w:sz w:val="21"/>
          <w:szCs w:val="21"/>
          <w:lang w:val="zh-CN" w:eastAsia="zh-CN" w:bidi="zh-CN"/>
        </w:rPr>
        <w:t>11.220</w:t>
      </w:r>
    </w:p>
    <w:p w14:paraId="4EAF8D1F">
      <w:pPr>
        <w:pStyle w:val="8"/>
        <w:keepNext w:val="0"/>
        <w:keepLines w:val="0"/>
        <w:framePr w:w="1090" w:h="566" w:wrap="around" w:vAnchor="margin" w:hAnchor="page" w:x="1399" w:y="1"/>
        <w:widowControl w:val="0"/>
        <w:shd w:val="clear" w:color="auto" w:fill="auto"/>
        <w:bidi w:val="0"/>
        <w:spacing w:before="0" w:after="0" w:line="240" w:lineRule="auto"/>
        <w:ind w:left="0" w:right="0" w:firstLine="0"/>
        <w:jc w:val="left"/>
        <w:rPr>
          <w:rFonts w:hint="default" w:eastAsia="黑体"/>
          <w:color w:val="auto"/>
          <w:sz w:val="21"/>
          <w:szCs w:val="21"/>
          <w:lang w:val="en-US" w:eastAsia="zh-CN"/>
        </w:rPr>
      </w:pPr>
      <w:r>
        <w:rPr>
          <w:rStyle w:val="7"/>
          <w:b w:val="0"/>
          <w:bCs w:val="0"/>
          <w:i w:val="0"/>
          <w:iCs w:val="0"/>
          <w:smallCaps w:val="0"/>
          <w:strike w:val="0"/>
          <w:color w:val="auto"/>
          <w:sz w:val="21"/>
          <w:szCs w:val="21"/>
        </w:rPr>
        <w:t>C</w:t>
      </w:r>
      <w:r>
        <w:rPr>
          <w:rStyle w:val="7"/>
          <w:rFonts w:hint="eastAsia"/>
          <w:b w:val="0"/>
          <w:bCs w:val="0"/>
          <w:i w:val="0"/>
          <w:iCs w:val="0"/>
          <w:smallCaps w:val="0"/>
          <w:strike w:val="0"/>
          <w:color w:val="auto"/>
          <w:sz w:val="21"/>
          <w:szCs w:val="21"/>
          <w:lang w:val="en-US" w:eastAsia="zh-CN"/>
        </w:rPr>
        <w:t>CS B</w:t>
      </w:r>
      <w:r>
        <w:rPr>
          <w:rStyle w:val="7"/>
          <w:b w:val="0"/>
          <w:bCs w:val="0"/>
          <w:i w:val="0"/>
          <w:iCs w:val="0"/>
          <w:smallCaps w:val="0"/>
          <w:strike w:val="0"/>
          <w:color w:val="auto"/>
          <w:sz w:val="21"/>
          <w:szCs w:val="21"/>
        </w:rPr>
        <w:t xml:space="preserve"> </w:t>
      </w:r>
      <w:r>
        <w:rPr>
          <w:rStyle w:val="7"/>
          <w:rFonts w:hint="eastAsia"/>
          <w:b w:val="0"/>
          <w:bCs w:val="0"/>
          <w:i w:val="0"/>
          <w:iCs w:val="0"/>
          <w:smallCaps w:val="0"/>
          <w:strike w:val="0"/>
          <w:color w:val="auto"/>
          <w:sz w:val="21"/>
          <w:szCs w:val="21"/>
          <w:lang w:val="en-US" w:eastAsia="zh-CN"/>
        </w:rPr>
        <w:t>42</w:t>
      </w:r>
    </w:p>
    <w:p w14:paraId="16FA40C7">
      <w:pPr>
        <w:widowControl w:val="0"/>
        <w:spacing w:after="565" w:line="1" w:lineRule="exact"/>
        <w:rPr>
          <w:color w:val="auto"/>
        </w:rPr>
      </w:pPr>
    </w:p>
    <w:p w14:paraId="3E08FFAD">
      <w:pPr>
        <w:widowControl w:val="0"/>
        <w:spacing w:line="1" w:lineRule="exact"/>
        <w:rPr>
          <w:color w:val="auto"/>
        </w:rPr>
        <w:sectPr>
          <w:headerReference r:id="rId5" w:type="default"/>
          <w:footnotePr>
            <w:numFmt w:val="decimal"/>
          </w:footnotePr>
          <w:pgSz w:w="11909" w:h="16838"/>
          <w:pgMar w:top="595" w:right="799" w:bottom="837" w:left="1398" w:header="167" w:footer="409" w:gutter="0"/>
          <w:pgBorders>
            <w:top w:val="none" w:sz="0" w:space="0"/>
            <w:left w:val="none" w:sz="0" w:space="0"/>
            <w:bottom w:val="none" w:sz="0" w:space="0"/>
            <w:right w:val="none" w:sz="0" w:space="0"/>
          </w:pgBorders>
          <w:pgNumType w:fmt="decimal" w:start="1"/>
          <w:cols w:space="720" w:num="1"/>
          <w:rtlGutter w:val="0"/>
          <w:docGrid w:linePitch="360" w:charSpace="0"/>
        </w:sectPr>
      </w:pPr>
    </w:p>
    <w:p w14:paraId="500CBF2C">
      <w:pPr>
        <w:widowControl w:val="0"/>
        <w:spacing w:before="39" w:after="39" w:line="240" w:lineRule="exact"/>
        <w:rPr>
          <w:color w:val="auto"/>
          <w:sz w:val="19"/>
          <w:szCs w:val="19"/>
        </w:rPr>
      </w:pPr>
    </w:p>
    <w:p w14:paraId="0AF64CDE">
      <w:pPr>
        <w:widowControl w:val="0"/>
        <w:spacing w:line="1" w:lineRule="exact"/>
        <w:rPr>
          <w:color w:val="auto"/>
        </w:rPr>
        <w:sectPr>
          <w:footnotePr>
            <w:numFmt w:val="decimal"/>
          </w:footnotePr>
          <w:type w:val="continuous"/>
          <w:pgSz w:w="11909" w:h="16838"/>
          <w:pgMar w:top="595" w:right="0" w:bottom="595" w:left="0" w:header="0" w:footer="3" w:gutter="0"/>
          <w:pgBorders>
            <w:top w:val="none" w:sz="0" w:space="0"/>
            <w:left w:val="none" w:sz="0" w:space="0"/>
            <w:bottom w:val="none" w:sz="0" w:space="0"/>
            <w:right w:val="none" w:sz="0" w:space="0"/>
          </w:pgBorders>
          <w:pgNumType w:fmt="decimal"/>
          <w:cols w:space="720" w:num="1"/>
          <w:rtlGutter w:val="0"/>
          <w:docGrid w:linePitch="360" w:charSpace="0"/>
        </w:sectPr>
      </w:pPr>
    </w:p>
    <w:p w14:paraId="481B8847">
      <w:pPr>
        <w:pStyle w:val="12"/>
        <w:keepNext w:val="0"/>
        <w:keepLines w:val="0"/>
        <w:widowControl w:val="0"/>
        <w:shd w:val="clear" w:color="auto" w:fill="auto"/>
        <w:bidi w:val="0"/>
        <w:spacing w:before="0" w:line="240" w:lineRule="auto"/>
        <w:ind w:left="0" w:right="0" w:firstLine="0"/>
        <w:jc w:val="center"/>
        <w:rPr>
          <w:color w:val="auto"/>
        </w:rPr>
      </w:pPr>
      <w:r>
        <w:rPr>
          <w:rStyle w:val="11"/>
          <w:b w:val="0"/>
          <w:bCs w:val="0"/>
          <w:i w:val="0"/>
          <w:iCs w:val="0"/>
          <w:smallCaps w:val="0"/>
          <w:strike w:val="0"/>
          <w:color w:val="auto"/>
        </w:rPr>
        <w:t>团</w:t>
      </w:r>
      <w:r>
        <w:rPr>
          <w:rStyle w:val="11"/>
          <w:rFonts w:hint="eastAsia"/>
          <w:b w:val="0"/>
          <w:bCs w:val="0"/>
          <w:i w:val="0"/>
          <w:iCs w:val="0"/>
          <w:smallCaps w:val="0"/>
          <w:strike w:val="0"/>
          <w:color w:val="auto"/>
          <w:lang w:val="en-US"/>
        </w:rPr>
        <w:t xml:space="preserve"> </w:t>
      </w:r>
      <w:r>
        <w:rPr>
          <w:rStyle w:val="11"/>
          <w:b w:val="0"/>
          <w:bCs w:val="0"/>
          <w:i w:val="0"/>
          <w:iCs w:val="0"/>
          <w:smallCaps w:val="0"/>
          <w:strike w:val="0"/>
          <w:color w:val="auto"/>
        </w:rPr>
        <w:t>体</w:t>
      </w:r>
      <w:r>
        <w:rPr>
          <w:rStyle w:val="11"/>
          <w:rFonts w:hint="eastAsia"/>
          <w:b w:val="0"/>
          <w:bCs w:val="0"/>
          <w:i w:val="0"/>
          <w:iCs w:val="0"/>
          <w:smallCaps w:val="0"/>
          <w:strike w:val="0"/>
          <w:color w:val="auto"/>
          <w:lang w:val="en-US"/>
        </w:rPr>
        <w:t xml:space="preserve"> </w:t>
      </w:r>
      <w:r>
        <w:rPr>
          <w:rStyle w:val="11"/>
          <w:b w:val="0"/>
          <w:bCs w:val="0"/>
          <w:i w:val="0"/>
          <w:iCs w:val="0"/>
          <w:smallCaps w:val="0"/>
          <w:strike w:val="0"/>
          <w:color w:val="auto"/>
        </w:rPr>
        <w:t>标</w:t>
      </w:r>
      <w:r>
        <w:rPr>
          <w:rStyle w:val="11"/>
          <w:rFonts w:hint="eastAsia"/>
          <w:b w:val="0"/>
          <w:bCs w:val="0"/>
          <w:i w:val="0"/>
          <w:iCs w:val="0"/>
          <w:smallCaps w:val="0"/>
          <w:strike w:val="0"/>
          <w:color w:val="auto"/>
          <w:lang w:val="en-US"/>
        </w:rPr>
        <w:t xml:space="preserve"> </w:t>
      </w:r>
      <w:r>
        <w:rPr>
          <w:rStyle w:val="11"/>
          <w:b w:val="0"/>
          <w:bCs w:val="0"/>
          <w:i w:val="0"/>
          <w:iCs w:val="0"/>
          <w:smallCaps w:val="0"/>
          <w:strike w:val="0"/>
          <w:color w:val="auto"/>
        </w:rPr>
        <w:t>准</w:t>
      </w:r>
    </w:p>
    <w:p w14:paraId="5A7414A2">
      <w:pPr>
        <w:pStyle w:val="10"/>
        <w:keepNext w:val="0"/>
        <w:keepLines w:val="0"/>
        <w:widowControl w:val="0"/>
        <w:shd w:val="clear" w:color="auto" w:fill="auto"/>
        <w:bidi w:val="0"/>
        <w:spacing w:before="0" w:after="2800" w:line="360" w:lineRule="auto"/>
        <w:ind w:left="0" w:right="0" w:firstLine="0"/>
        <w:jc w:val="right"/>
        <w:rPr>
          <w:color w:val="auto"/>
        </w:rPr>
      </w:pPr>
      <w:r>
        <w:rPr>
          <w:rFonts w:ascii="宋体" w:hAnsi="宋体"/>
          <w:color w:val="auto"/>
        </w:rPr>
        <mc:AlternateContent>
          <mc:Choice Requires="wps">
            <w:drawing>
              <wp:anchor distT="0" distB="0" distL="114300" distR="114300" simplePos="0" relativeHeight="251663360" behindDoc="0" locked="0" layoutInCell="1" allowOverlap="1">
                <wp:simplePos x="0" y="0"/>
                <wp:positionH relativeFrom="column">
                  <wp:posOffset>53975</wp:posOffset>
                </wp:positionH>
                <wp:positionV relativeFrom="paragraph">
                  <wp:posOffset>565785</wp:posOffset>
                </wp:positionV>
                <wp:extent cx="6121400" cy="0"/>
                <wp:effectExtent l="0" t="6350" r="0" b="6350"/>
                <wp:wrapNone/>
                <wp:docPr id="4" name="直接连接符 4"/>
                <wp:cNvGraphicFramePr/>
                <a:graphic xmlns:a="http://schemas.openxmlformats.org/drawingml/2006/main">
                  <a:graphicData uri="http://schemas.microsoft.com/office/word/2010/wordprocessingShape">
                    <wps:wsp>
                      <wps:cNvCnPr/>
                      <wps:spPr>
                        <a:xfrm>
                          <a:off x="0" y="0"/>
                          <a:ext cx="6121400" cy="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25pt;margin-top:44.55pt;height:0pt;width:482pt;z-index:251663360;mso-width-relative:page;mso-height-relative:page;" filled="f" stroked="t" coordsize="21600,21600" o:gfxdata="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zn8x/NQAAAAHAQAADwAAAAAAAAABACAAAAAiAAAAZHJzL2Rvd25yZXYueG1sUEsBAhQAFAAA&#10;AAgAh07iQE63MvjzAQAA5QMAAA4AAAAAAAAAAQAgAAAAIwEAAGRycy9lMm9Eb2MueG1sUEsFBgAA&#10;AAAGAAYAWQEAAIgFAAAAAA==&#10;">
                <v:fill on="f" focussize="0,0"/>
                <v:stroke weight="1pt" color="#000000" joinstyle="round"/>
                <v:imagedata o:title=""/>
                <o:lock v:ext="edit" aspectratio="f"/>
              </v:line>
            </w:pict>
          </mc:Fallback>
        </mc:AlternateContent>
      </w:r>
      <w:r>
        <w:rPr>
          <w:rStyle w:val="9"/>
          <w:rFonts w:ascii="Times New Roman" w:hAnsi="Times New Roman" w:eastAsia="Times New Roman" w:cs="Times New Roman"/>
          <w:b w:val="0"/>
          <w:bCs w:val="0"/>
          <w:i w:val="0"/>
          <w:iCs w:val="0"/>
          <w:smallCaps w:val="0"/>
          <w:strike w:val="0"/>
          <w:color w:val="auto"/>
          <w:sz w:val="28"/>
          <w:szCs w:val="28"/>
        </w:rPr>
        <w:t xml:space="preserve">T/ </w:t>
      </w:r>
      <w:r>
        <w:rPr>
          <w:rStyle w:val="9"/>
          <w:b w:val="0"/>
          <w:bCs w:val="0"/>
          <w:i w:val="0"/>
          <w:iCs w:val="0"/>
          <w:smallCaps w:val="0"/>
          <w:strike w:val="0"/>
          <w:color w:val="auto"/>
        </w:rPr>
        <w:t>SD</w:t>
      </w:r>
      <w:r>
        <w:rPr>
          <w:rStyle w:val="9"/>
          <w:rFonts w:hint="eastAsia"/>
          <w:b w:val="0"/>
          <w:bCs w:val="0"/>
          <w:i w:val="0"/>
          <w:iCs w:val="0"/>
          <w:smallCaps w:val="0"/>
          <w:strike w:val="0"/>
          <w:color w:val="auto"/>
          <w:lang w:val="en-US" w:eastAsia="zh-CN"/>
        </w:rPr>
        <w:t>AH</w:t>
      </w:r>
      <w:r>
        <w:rPr>
          <w:rStyle w:val="9"/>
          <w:b w:val="0"/>
          <w:bCs w:val="0"/>
          <w:i w:val="0"/>
          <w:iCs w:val="0"/>
          <w:smallCaps w:val="0"/>
          <w:strike w:val="0"/>
          <w:color w:val="auto"/>
          <w:highlight w:val="none"/>
        </w:rPr>
        <w:t xml:space="preserve">A </w:t>
      </w:r>
      <w:r>
        <w:rPr>
          <w:rStyle w:val="9"/>
          <w:rFonts w:hint="eastAsia"/>
          <w:b w:val="0"/>
          <w:bCs w:val="0"/>
          <w:i w:val="0"/>
          <w:iCs w:val="0"/>
          <w:smallCaps w:val="0"/>
          <w:strike w:val="0"/>
          <w:color w:val="auto"/>
          <w:highlight w:val="none"/>
          <w:lang w:val="en-US" w:eastAsia="zh-CN" w:bidi="zh-CN"/>
        </w:rPr>
        <w:t>001</w:t>
      </w:r>
      <w:r>
        <w:rPr>
          <w:rStyle w:val="9"/>
          <w:b w:val="0"/>
          <w:bCs w:val="0"/>
          <w:i w:val="0"/>
          <w:iCs w:val="0"/>
          <w:smallCaps w:val="0"/>
          <w:strike w:val="0"/>
          <w:color w:val="auto"/>
          <w:highlight w:val="none"/>
          <w:lang w:val="zh-CN" w:eastAsia="zh-CN" w:bidi="zh-CN"/>
        </w:rPr>
        <w:t>—</w:t>
      </w:r>
      <w:r>
        <w:rPr>
          <w:rStyle w:val="9"/>
          <w:b w:val="0"/>
          <w:bCs w:val="0"/>
          <w:i w:val="0"/>
          <w:iCs w:val="0"/>
          <w:smallCaps w:val="0"/>
          <w:strike w:val="0"/>
          <w:color w:val="auto"/>
          <w:lang w:val="zh-CN" w:eastAsia="zh-CN" w:bidi="zh-CN"/>
        </w:rPr>
        <w:t>202</w:t>
      </w:r>
      <w:r>
        <w:rPr>
          <w:rStyle w:val="9"/>
          <w:rFonts w:hint="eastAsia"/>
          <w:b w:val="0"/>
          <w:bCs w:val="0"/>
          <w:i w:val="0"/>
          <w:iCs w:val="0"/>
          <w:smallCaps w:val="0"/>
          <w:strike w:val="0"/>
          <w:color w:val="auto"/>
          <w:lang w:val="en-US" w:eastAsia="zh-CN" w:bidi="zh-CN"/>
        </w:rPr>
        <w:t>6</w:t>
      </w:r>
    </w:p>
    <w:p w14:paraId="01780A9A">
      <w:pPr>
        <w:pStyle w:val="14"/>
        <w:keepNext w:val="0"/>
        <w:keepLines w:val="0"/>
        <w:widowControl w:val="0"/>
        <w:shd w:val="clear" w:color="auto" w:fill="auto"/>
        <w:bidi w:val="0"/>
        <w:spacing w:before="0" w:after="480" w:afterAutospacing="0" w:line="240" w:lineRule="auto"/>
        <w:ind w:left="0" w:right="0" w:firstLine="0"/>
        <w:jc w:val="center"/>
        <w:rPr>
          <w:rFonts w:hint="default"/>
          <w:color w:val="auto"/>
          <w:lang w:val="en-US"/>
        </w:rPr>
      </w:pPr>
      <w:r>
        <w:rPr>
          <w:rStyle w:val="13"/>
          <w:rFonts w:hint="eastAsia"/>
          <w:b w:val="0"/>
          <w:bCs w:val="0"/>
          <w:i w:val="0"/>
          <w:iCs w:val="0"/>
          <w:smallCaps w:val="0"/>
          <w:strike w:val="0"/>
          <w:color w:val="auto"/>
        </w:rPr>
        <w:t>水貂常用疫苗使用技术规范</w:t>
      </w:r>
    </w:p>
    <w:p w14:paraId="5C3BBA75">
      <w:pPr>
        <w:pStyle w:val="10"/>
        <w:keepNext w:val="0"/>
        <w:keepLines w:val="0"/>
        <w:widowControl w:val="0"/>
        <w:shd w:val="clear" w:color="auto" w:fill="auto"/>
        <w:bidi w:val="0"/>
        <w:spacing w:before="0" w:beforeAutospacing="0" w:after="5040" w:afterAutospacing="0" w:line="240" w:lineRule="auto"/>
        <w:ind w:left="0" w:right="0" w:firstLine="0"/>
        <w:jc w:val="center"/>
        <w:rPr>
          <w:rStyle w:val="9"/>
          <w:rFonts w:hint="eastAsia"/>
          <w:b w:val="0"/>
          <w:bCs w:val="0"/>
          <w:i w:val="0"/>
          <w:iCs w:val="0"/>
          <w:smallCaps w:val="0"/>
          <w:strike w:val="0"/>
          <w:color w:val="auto"/>
          <w:lang w:val="en-US" w:eastAsia="zh-CN"/>
        </w:rPr>
      </w:pPr>
      <w:r>
        <w:rPr>
          <w:rStyle w:val="9"/>
          <w:rFonts w:hint="eastAsia"/>
          <w:b w:val="0"/>
          <w:bCs w:val="0"/>
          <w:i w:val="0"/>
          <w:iCs w:val="0"/>
          <w:smallCaps w:val="0"/>
          <w:strike w:val="0"/>
          <w:color w:val="auto"/>
          <w:lang w:val="en-US" w:eastAsia="zh-CN"/>
        </w:rPr>
        <w:t>Technical specification for the use of common vaccines in minks</w:t>
      </w:r>
    </w:p>
    <w:p w14:paraId="4DBE5CD1">
      <w:pPr>
        <w:pStyle w:val="10"/>
        <w:keepNext w:val="0"/>
        <w:keepLines w:val="0"/>
        <w:widowControl w:val="0"/>
        <w:shd w:val="clear" w:color="auto" w:fill="auto"/>
        <w:bidi w:val="0"/>
        <w:spacing w:before="0" w:beforeAutospacing="0" w:after="0" w:afterAutospacing="0" w:line="240" w:lineRule="auto"/>
        <w:ind w:left="0" w:right="0" w:firstLine="0"/>
        <w:jc w:val="both"/>
        <w:rPr>
          <w:color w:val="auto"/>
          <w:highlight w:val="none"/>
        </w:rPr>
      </w:pPr>
      <w:r>
        <w:rPr>
          <w:color w:val="auto"/>
          <w:sz w:val="28"/>
          <w:highlight w:val="none"/>
        </w:rPr>
        <mc:AlternateContent>
          <mc:Choice Requires="wps">
            <w:drawing>
              <wp:anchor distT="0" distB="0" distL="114300" distR="114300" simplePos="0" relativeHeight="251662336" behindDoc="0" locked="0" layoutInCell="1" allowOverlap="1">
                <wp:simplePos x="0" y="0"/>
                <wp:positionH relativeFrom="column">
                  <wp:posOffset>-40005</wp:posOffset>
                </wp:positionH>
                <wp:positionV relativeFrom="paragraph">
                  <wp:posOffset>269875</wp:posOffset>
                </wp:positionV>
                <wp:extent cx="6299200" cy="0"/>
                <wp:effectExtent l="0" t="0" r="0" b="0"/>
                <wp:wrapNone/>
                <wp:docPr id="2" name="直接连接符 2"/>
                <wp:cNvGraphicFramePr/>
                <a:graphic xmlns:a="http://schemas.openxmlformats.org/drawingml/2006/main">
                  <a:graphicData uri="http://schemas.microsoft.com/office/word/2010/wordprocessingShape">
                    <wps:wsp>
                      <wps:cNvCnPr/>
                      <wps:spPr>
                        <a:xfrm>
                          <a:off x="847725" y="9441815"/>
                          <a:ext cx="629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15pt;margin-top:21.25pt;height:0pt;width:496pt;z-index:251662336;mso-width-relative:page;mso-height-relative:page;" filled="f" stroked="t" coordsize="21600,21600" o:gfxdata="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fJjh61wAAAAgBAAAPAAAAAAAAAAEAIAAAACIAAABkcnMvZG93bnJl&#10;di54bWxQSwECFAAUAAAACACHTuJAGaIUJf4BAADeAwAADgAAAAAAAAABACAAAAAmAQAAZHJzL2Uy&#10;b0RvYy54bWxQSwUGAAAAAAYABgBZAQAAlgUAAAAA&#10;">
                <v:fill on="f" focussize="0,0"/>
                <v:stroke color="#000000 [3200]" joinstyle="round"/>
                <v:imagedata o:title=""/>
                <o:lock v:ext="edit" aspectratio="f"/>
              </v:line>
            </w:pict>
          </mc:Fallback>
        </mc:AlternateContent>
      </w:r>
      <w:r>
        <w:rPr>
          <w:color w:val="auto"/>
          <w:highlight w:val="none"/>
        </w:rPr>
        <mc:AlternateContent>
          <mc:Choice Requires="wps">
            <w:drawing>
              <wp:anchor distT="0" distB="0" distL="114300" distR="114300" simplePos="0" relativeHeight="251661312" behindDoc="0" locked="0" layoutInCell="1" allowOverlap="1">
                <wp:simplePos x="0" y="0"/>
                <wp:positionH relativeFrom="page">
                  <wp:posOffset>5615305</wp:posOffset>
                </wp:positionH>
                <wp:positionV relativeFrom="paragraph">
                  <wp:posOffset>12700</wp:posOffset>
                </wp:positionV>
                <wp:extent cx="1438910" cy="21653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1438910" cy="216535"/>
                        </a:xfrm>
                        <a:prstGeom prst="rect">
                          <a:avLst/>
                        </a:prstGeom>
                        <a:noFill/>
                      </wps:spPr>
                      <wps:txbx>
                        <w:txbxContent>
                          <w:p w14:paraId="4A0144A3">
                            <w:pPr>
                              <w:pStyle w:val="10"/>
                              <w:keepNext w:val="0"/>
                              <w:keepLines w:val="0"/>
                              <w:widowControl w:val="0"/>
                              <w:shd w:val="clear" w:color="auto" w:fill="auto"/>
                              <w:bidi w:val="0"/>
                              <w:spacing w:before="0" w:after="0" w:line="240" w:lineRule="auto"/>
                              <w:ind w:left="0" w:right="0" w:firstLine="0"/>
                              <w:jc w:val="left"/>
                            </w:pPr>
                            <w:r>
                              <w:rPr>
                                <w:rStyle w:val="9"/>
                                <w:b w:val="0"/>
                                <w:bCs w:val="0"/>
                                <w:i w:val="0"/>
                                <w:iCs w:val="0"/>
                                <w:smallCaps w:val="0"/>
                                <w:strike w:val="0"/>
                                <w:highlight w:val="none"/>
                                <w:lang w:val="zh-CN" w:eastAsia="zh-CN" w:bidi="zh-CN"/>
                              </w:rPr>
                              <w:t>202</w:t>
                            </w:r>
                            <w:r>
                              <w:rPr>
                                <w:rStyle w:val="9"/>
                                <w:rFonts w:hint="eastAsia"/>
                                <w:b w:val="0"/>
                                <w:bCs w:val="0"/>
                                <w:i w:val="0"/>
                                <w:iCs w:val="0"/>
                                <w:smallCaps w:val="0"/>
                                <w:strike w:val="0"/>
                                <w:highlight w:val="none"/>
                                <w:lang w:val="en-US" w:eastAsia="zh-CN" w:bidi="zh-CN"/>
                              </w:rPr>
                              <w:t>6</w:t>
                            </w:r>
                            <w:r>
                              <w:rPr>
                                <w:rStyle w:val="9"/>
                                <w:b w:val="0"/>
                                <w:bCs w:val="0"/>
                                <w:i w:val="0"/>
                                <w:iCs w:val="0"/>
                                <w:smallCaps w:val="0"/>
                                <w:strike w:val="0"/>
                                <w:highlight w:val="none"/>
                                <w:lang w:val="zh-CN" w:eastAsia="zh-CN" w:bidi="zh-CN"/>
                              </w:rPr>
                              <w:t>-</w:t>
                            </w:r>
                            <w:r>
                              <w:rPr>
                                <w:rStyle w:val="9"/>
                                <w:rFonts w:hint="eastAsia"/>
                                <w:b w:val="0"/>
                                <w:bCs w:val="0"/>
                                <w:i w:val="0"/>
                                <w:iCs w:val="0"/>
                                <w:smallCaps w:val="0"/>
                                <w:strike w:val="0"/>
                                <w:highlight w:val="none"/>
                                <w:lang w:val="en-US" w:eastAsia="zh-CN" w:bidi="zh-CN"/>
                              </w:rPr>
                              <w:t>**</w:t>
                            </w:r>
                            <w:r>
                              <w:rPr>
                                <w:rStyle w:val="9"/>
                                <w:b w:val="0"/>
                                <w:bCs w:val="0"/>
                                <w:i w:val="0"/>
                                <w:iCs w:val="0"/>
                                <w:smallCaps w:val="0"/>
                                <w:strike w:val="0"/>
                                <w:highlight w:val="none"/>
                                <w:lang w:val="zh-CN" w:eastAsia="zh-CN" w:bidi="zh-CN"/>
                              </w:rPr>
                              <w:t>-</w:t>
                            </w:r>
                            <w:r>
                              <w:rPr>
                                <w:rStyle w:val="9"/>
                                <w:rFonts w:hint="eastAsia"/>
                                <w:b w:val="0"/>
                                <w:bCs w:val="0"/>
                                <w:i w:val="0"/>
                                <w:iCs w:val="0"/>
                                <w:smallCaps w:val="0"/>
                                <w:strike w:val="0"/>
                                <w:highlight w:val="none"/>
                                <w:lang w:val="en-US" w:eastAsia="zh-CN" w:bidi="zh-CN"/>
                              </w:rPr>
                              <w:t>**</w:t>
                            </w:r>
                            <w:r>
                              <w:rPr>
                                <w:rStyle w:val="9"/>
                                <w:b w:val="0"/>
                                <w:bCs w:val="0"/>
                                <w:i w:val="0"/>
                                <w:iCs w:val="0"/>
                                <w:smallCaps w:val="0"/>
                                <w:strike w:val="0"/>
                                <w:sz w:val="28"/>
                                <w:szCs w:val="28"/>
                                <w:lang w:val="zh-CN" w:eastAsia="zh-CN" w:bidi="zh-CN"/>
                              </w:rPr>
                              <w:t>实施</w:t>
                            </w:r>
                          </w:p>
                        </w:txbxContent>
                      </wps:txbx>
                      <wps:bodyPr wrap="none" lIns="0" tIns="0" rIns="0" bIns="0">
                        <a:noAutofit/>
                      </wps:bodyPr>
                    </wps:wsp>
                  </a:graphicData>
                </a:graphic>
              </wp:anchor>
            </w:drawing>
          </mc:Choice>
          <mc:Fallback>
            <w:pict>
              <v:shape id="Shape 1" o:spid="_x0000_s1026" o:spt="202" type="#_x0000_t202" style="position:absolute;left:0pt;margin-left:442.15pt;margin-top:1pt;height:17.05pt;width:113.3pt;mso-position-horizontal-relative:page;mso-wrap-distance-bottom:0pt;mso-wrap-distance-left:9pt;mso-wrap-distance-right:9pt;mso-wrap-distance-top:0pt;mso-wrap-style:none;z-index:251661312;mso-width-relative:page;mso-height-relative:page;" filled="f" stroked="f" coordsize="21600,21600" o:gfxdata="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FqqV61gAAAAkB&#10;AAAPAAAAAAAAAAEAIAAAACIAAABkcnMvZG93bnJldi54bWxQSwECFAAUAAAACACHTuJA5SBS+qsB&#10;AABwAwAADgAAAAAAAAABACAAAAAlAQAAZHJzL2Uyb0RvYy54bWxQSwUGAAAAAAYABgBZAQAAQgUA&#10;AAAA&#10;">
                <v:fill on="f" focussize="0,0"/>
                <v:stroke on="f"/>
                <v:imagedata o:title=""/>
                <o:lock v:ext="edit" aspectratio="f"/>
                <v:textbox inset="0mm,0mm,0mm,0mm">
                  <w:txbxContent>
                    <w:p w14:paraId="4A0144A3">
                      <w:pPr>
                        <w:pStyle w:val="10"/>
                        <w:keepNext w:val="0"/>
                        <w:keepLines w:val="0"/>
                        <w:widowControl w:val="0"/>
                        <w:shd w:val="clear" w:color="auto" w:fill="auto"/>
                        <w:bidi w:val="0"/>
                        <w:spacing w:before="0" w:after="0" w:line="240" w:lineRule="auto"/>
                        <w:ind w:left="0" w:right="0" w:firstLine="0"/>
                        <w:jc w:val="left"/>
                      </w:pPr>
                      <w:r>
                        <w:rPr>
                          <w:rStyle w:val="9"/>
                          <w:b w:val="0"/>
                          <w:bCs w:val="0"/>
                          <w:i w:val="0"/>
                          <w:iCs w:val="0"/>
                          <w:smallCaps w:val="0"/>
                          <w:strike w:val="0"/>
                          <w:highlight w:val="none"/>
                          <w:lang w:val="zh-CN" w:eastAsia="zh-CN" w:bidi="zh-CN"/>
                        </w:rPr>
                        <w:t>202</w:t>
                      </w:r>
                      <w:r>
                        <w:rPr>
                          <w:rStyle w:val="9"/>
                          <w:rFonts w:hint="eastAsia"/>
                          <w:b w:val="0"/>
                          <w:bCs w:val="0"/>
                          <w:i w:val="0"/>
                          <w:iCs w:val="0"/>
                          <w:smallCaps w:val="0"/>
                          <w:strike w:val="0"/>
                          <w:highlight w:val="none"/>
                          <w:lang w:val="en-US" w:eastAsia="zh-CN" w:bidi="zh-CN"/>
                        </w:rPr>
                        <w:t>6</w:t>
                      </w:r>
                      <w:r>
                        <w:rPr>
                          <w:rStyle w:val="9"/>
                          <w:b w:val="0"/>
                          <w:bCs w:val="0"/>
                          <w:i w:val="0"/>
                          <w:iCs w:val="0"/>
                          <w:smallCaps w:val="0"/>
                          <w:strike w:val="0"/>
                          <w:highlight w:val="none"/>
                          <w:lang w:val="zh-CN" w:eastAsia="zh-CN" w:bidi="zh-CN"/>
                        </w:rPr>
                        <w:t>-</w:t>
                      </w:r>
                      <w:r>
                        <w:rPr>
                          <w:rStyle w:val="9"/>
                          <w:rFonts w:hint="eastAsia"/>
                          <w:b w:val="0"/>
                          <w:bCs w:val="0"/>
                          <w:i w:val="0"/>
                          <w:iCs w:val="0"/>
                          <w:smallCaps w:val="0"/>
                          <w:strike w:val="0"/>
                          <w:highlight w:val="none"/>
                          <w:lang w:val="en-US" w:eastAsia="zh-CN" w:bidi="zh-CN"/>
                        </w:rPr>
                        <w:t>**</w:t>
                      </w:r>
                      <w:r>
                        <w:rPr>
                          <w:rStyle w:val="9"/>
                          <w:b w:val="0"/>
                          <w:bCs w:val="0"/>
                          <w:i w:val="0"/>
                          <w:iCs w:val="0"/>
                          <w:smallCaps w:val="0"/>
                          <w:strike w:val="0"/>
                          <w:highlight w:val="none"/>
                          <w:lang w:val="zh-CN" w:eastAsia="zh-CN" w:bidi="zh-CN"/>
                        </w:rPr>
                        <w:t>-</w:t>
                      </w:r>
                      <w:r>
                        <w:rPr>
                          <w:rStyle w:val="9"/>
                          <w:rFonts w:hint="eastAsia"/>
                          <w:b w:val="0"/>
                          <w:bCs w:val="0"/>
                          <w:i w:val="0"/>
                          <w:iCs w:val="0"/>
                          <w:smallCaps w:val="0"/>
                          <w:strike w:val="0"/>
                          <w:highlight w:val="none"/>
                          <w:lang w:val="en-US" w:eastAsia="zh-CN" w:bidi="zh-CN"/>
                        </w:rPr>
                        <w:t>**</w:t>
                      </w:r>
                      <w:r>
                        <w:rPr>
                          <w:rStyle w:val="9"/>
                          <w:b w:val="0"/>
                          <w:bCs w:val="0"/>
                          <w:i w:val="0"/>
                          <w:iCs w:val="0"/>
                          <w:smallCaps w:val="0"/>
                          <w:strike w:val="0"/>
                          <w:sz w:val="28"/>
                          <w:szCs w:val="28"/>
                          <w:lang w:val="zh-CN" w:eastAsia="zh-CN" w:bidi="zh-CN"/>
                        </w:rPr>
                        <w:t>实施</w:t>
                      </w:r>
                    </w:p>
                  </w:txbxContent>
                </v:textbox>
                <w10:wrap type="square"/>
              </v:shape>
            </w:pict>
          </mc:Fallback>
        </mc:AlternateContent>
      </w:r>
      <w:r>
        <w:rPr>
          <w:rStyle w:val="9"/>
          <w:b w:val="0"/>
          <w:bCs w:val="0"/>
          <w:i w:val="0"/>
          <w:iCs w:val="0"/>
          <w:smallCaps w:val="0"/>
          <w:strike w:val="0"/>
          <w:color w:val="auto"/>
          <w:highlight w:val="none"/>
          <w:lang w:val="zh-CN" w:eastAsia="zh-CN" w:bidi="zh-CN"/>
        </w:rPr>
        <w:t>202</w:t>
      </w:r>
      <w:r>
        <w:rPr>
          <w:rStyle w:val="9"/>
          <w:rFonts w:hint="eastAsia"/>
          <w:b w:val="0"/>
          <w:bCs w:val="0"/>
          <w:i w:val="0"/>
          <w:iCs w:val="0"/>
          <w:smallCaps w:val="0"/>
          <w:strike w:val="0"/>
          <w:color w:val="auto"/>
          <w:highlight w:val="none"/>
          <w:lang w:val="en-US" w:eastAsia="zh-CN" w:bidi="zh-CN"/>
        </w:rPr>
        <w:t>6</w:t>
      </w:r>
      <w:r>
        <w:rPr>
          <w:rStyle w:val="9"/>
          <w:b w:val="0"/>
          <w:bCs w:val="0"/>
          <w:i w:val="0"/>
          <w:iCs w:val="0"/>
          <w:smallCaps w:val="0"/>
          <w:strike w:val="0"/>
          <w:color w:val="auto"/>
          <w:highlight w:val="none"/>
          <w:lang w:val="zh-CN" w:eastAsia="zh-CN" w:bidi="zh-CN"/>
        </w:rPr>
        <w:t>-</w:t>
      </w:r>
      <w:r>
        <w:rPr>
          <w:rStyle w:val="9"/>
          <w:rFonts w:hint="eastAsia"/>
          <w:b w:val="0"/>
          <w:bCs w:val="0"/>
          <w:i w:val="0"/>
          <w:iCs w:val="0"/>
          <w:smallCaps w:val="0"/>
          <w:strike w:val="0"/>
          <w:color w:val="auto"/>
          <w:highlight w:val="none"/>
          <w:lang w:val="en-US" w:eastAsia="zh-CN" w:bidi="zh-CN"/>
        </w:rPr>
        <w:t>**</w:t>
      </w:r>
      <w:r>
        <w:rPr>
          <w:rStyle w:val="9"/>
          <w:b w:val="0"/>
          <w:bCs w:val="0"/>
          <w:i w:val="0"/>
          <w:iCs w:val="0"/>
          <w:smallCaps w:val="0"/>
          <w:strike w:val="0"/>
          <w:color w:val="auto"/>
          <w:highlight w:val="none"/>
          <w:lang w:val="zh-CN" w:eastAsia="zh-CN" w:bidi="zh-CN"/>
        </w:rPr>
        <w:t>-</w:t>
      </w:r>
      <w:r>
        <w:rPr>
          <w:rStyle w:val="9"/>
          <w:rFonts w:hint="eastAsia"/>
          <w:b w:val="0"/>
          <w:bCs w:val="0"/>
          <w:i w:val="0"/>
          <w:iCs w:val="0"/>
          <w:smallCaps w:val="0"/>
          <w:strike w:val="0"/>
          <w:color w:val="auto"/>
          <w:highlight w:val="none"/>
          <w:lang w:val="en-US" w:eastAsia="zh-CN" w:bidi="zh-CN"/>
        </w:rPr>
        <w:t>**</w:t>
      </w:r>
      <w:r>
        <w:rPr>
          <w:rStyle w:val="9"/>
          <w:b w:val="0"/>
          <w:bCs w:val="0"/>
          <w:i w:val="0"/>
          <w:iCs w:val="0"/>
          <w:smallCaps w:val="0"/>
          <w:strike w:val="0"/>
          <w:color w:val="auto"/>
          <w:sz w:val="28"/>
          <w:szCs w:val="28"/>
          <w:highlight w:val="none"/>
          <w:lang w:val="zh-CN" w:eastAsia="zh-CN" w:bidi="zh-CN"/>
        </w:rPr>
        <w:t>发布</w:t>
      </w:r>
    </w:p>
    <w:p w14:paraId="57C91746">
      <w:pPr>
        <w:pStyle w:val="10"/>
        <w:keepNext w:val="0"/>
        <w:keepLines w:val="0"/>
        <w:widowControl w:val="0"/>
        <w:shd w:val="clear" w:color="auto" w:fill="auto"/>
        <w:bidi w:val="0"/>
        <w:spacing w:before="0" w:after="1443" w:afterLines="401" w:afterAutospacing="0" w:line="240" w:lineRule="auto"/>
        <w:ind w:left="0" w:right="240" w:rightChars="100" w:firstLine="0"/>
        <w:jc w:val="center"/>
        <w:rPr>
          <w:rStyle w:val="9"/>
          <w:b w:val="0"/>
          <w:bCs w:val="0"/>
          <w:i w:val="0"/>
          <w:iCs w:val="0"/>
          <w:smallCaps w:val="0"/>
          <w:strike w:val="0"/>
          <w:color w:val="auto"/>
          <w:sz w:val="28"/>
          <w:szCs w:val="28"/>
          <w:lang w:val="zh-CN" w:eastAsia="zh-CN" w:bidi="zh-CN"/>
        </w:rPr>
      </w:pPr>
    </w:p>
    <w:p w14:paraId="04D6D858">
      <w:pPr>
        <w:pStyle w:val="10"/>
        <w:keepNext w:val="0"/>
        <w:keepLines w:val="0"/>
        <w:widowControl w:val="0"/>
        <w:shd w:val="clear" w:color="auto" w:fill="auto"/>
        <w:bidi w:val="0"/>
        <w:spacing w:before="0" w:after="1443" w:afterLines="401" w:afterAutospacing="0" w:line="240" w:lineRule="auto"/>
        <w:ind w:left="0" w:right="240" w:rightChars="100" w:firstLine="0"/>
        <w:jc w:val="center"/>
        <w:rPr>
          <w:color w:val="auto"/>
        </w:rPr>
        <w:sectPr>
          <w:footnotePr>
            <w:numFmt w:val="decimal"/>
          </w:footnotePr>
          <w:type w:val="continuous"/>
          <w:pgSz w:w="11909" w:h="16838"/>
          <w:pgMar w:top="595" w:right="1135" w:bottom="595" w:left="1398" w:header="0" w:footer="3" w:gutter="0"/>
          <w:pgBorders>
            <w:top w:val="none" w:sz="0" w:space="0"/>
            <w:left w:val="none" w:sz="0" w:space="0"/>
            <w:bottom w:val="none" w:sz="0" w:space="0"/>
            <w:right w:val="none" w:sz="0" w:space="0"/>
          </w:pgBorders>
          <w:pgNumType w:fmt="decimal"/>
          <w:cols w:space="720" w:num="1"/>
          <w:rtlGutter w:val="0"/>
          <w:docGrid w:linePitch="360" w:charSpace="0"/>
        </w:sectPr>
      </w:pPr>
      <w:r>
        <w:rPr>
          <w:rStyle w:val="9"/>
          <w:b w:val="0"/>
          <w:bCs w:val="0"/>
          <w:i w:val="0"/>
          <w:iCs w:val="0"/>
          <w:smallCaps w:val="0"/>
          <w:strike w:val="0"/>
          <w:color w:val="auto"/>
          <w:sz w:val="28"/>
          <w:szCs w:val="28"/>
          <w:lang w:val="zh-CN" w:eastAsia="zh-CN" w:bidi="zh-CN"/>
        </w:rPr>
        <w:t>山东省</w:t>
      </w:r>
      <w:r>
        <w:rPr>
          <w:rStyle w:val="9"/>
          <w:rFonts w:hint="eastAsia"/>
          <w:b w:val="0"/>
          <w:bCs w:val="0"/>
          <w:i w:val="0"/>
          <w:iCs w:val="0"/>
          <w:smallCaps w:val="0"/>
          <w:strike w:val="0"/>
          <w:color w:val="auto"/>
          <w:sz w:val="28"/>
          <w:szCs w:val="28"/>
          <w:lang w:val="en-US" w:eastAsia="zh-CN" w:bidi="zh-CN"/>
        </w:rPr>
        <w:t>动物保健品</w:t>
      </w:r>
      <w:r>
        <w:rPr>
          <w:rStyle w:val="9"/>
          <w:b w:val="0"/>
          <w:bCs w:val="0"/>
          <w:i w:val="0"/>
          <w:iCs w:val="0"/>
          <w:smallCaps w:val="0"/>
          <w:strike w:val="0"/>
          <w:color w:val="auto"/>
          <w:sz w:val="28"/>
          <w:szCs w:val="28"/>
          <w:lang w:val="zh-CN" w:eastAsia="zh-CN" w:bidi="zh-CN"/>
        </w:rPr>
        <w:t>协会 发 布</w:t>
      </w:r>
    </w:p>
    <w:p w14:paraId="3C185D83">
      <w:pPr>
        <w:pStyle w:val="16"/>
        <w:keepNext w:val="0"/>
        <w:keepLines w:val="0"/>
        <w:widowControl w:val="0"/>
        <w:shd w:val="clear" w:color="auto" w:fill="auto"/>
        <w:bidi w:val="0"/>
        <w:spacing w:before="0" w:after="0" w:line="312" w:lineRule="exact"/>
        <w:ind w:left="0" w:right="0" w:firstLine="420"/>
        <w:jc w:val="center"/>
        <w:rPr>
          <w:rStyle w:val="15"/>
          <w:rFonts w:hint="eastAsia" w:ascii="黑体" w:hAnsi="黑体" w:eastAsia="黑体" w:cs="黑体"/>
          <w:b w:val="0"/>
          <w:bCs w:val="0"/>
          <w:i w:val="0"/>
          <w:iCs w:val="0"/>
          <w:smallCaps w:val="0"/>
          <w:strike w:val="0"/>
          <w:color w:val="auto"/>
          <w:sz w:val="32"/>
          <w:szCs w:val="32"/>
          <w:highlight w:val="none"/>
          <w:lang w:val="en-US"/>
        </w:rPr>
      </w:pPr>
      <w:r>
        <w:rPr>
          <w:rStyle w:val="15"/>
          <w:rFonts w:hint="eastAsia" w:ascii="黑体" w:hAnsi="黑体" w:eastAsia="黑体" w:cs="黑体"/>
          <w:b w:val="0"/>
          <w:bCs w:val="0"/>
          <w:i w:val="0"/>
          <w:iCs w:val="0"/>
          <w:smallCaps w:val="0"/>
          <w:strike w:val="0"/>
          <w:color w:val="auto"/>
          <w:sz w:val="32"/>
          <w:szCs w:val="32"/>
          <w:highlight w:val="none"/>
          <w:lang w:val="en-US"/>
        </w:rPr>
        <w:t>前    言</w:t>
      </w:r>
    </w:p>
    <w:p w14:paraId="631D0CC3">
      <w:pPr>
        <w:pStyle w:val="16"/>
        <w:keepNext w:val="0"/>
        <w:keepLines w:val="0"/>
        <w:widowControl w:val="0"/>
        <w:shd w:val="clear" w:color="auto" w:fill="auto"/>
        <w:bidi w:val="0"/>
        <w:spacing w:before="0" w:after="0" w:line="312" w:lineRule="exact"/>
        <w:ind w:left="0" w:right="0" w:firstLine="420"/>
        <w:jc w:val="center"/>
        <w:rPr>
          <w:rStyle w:val="15"/>
          <w:rFonts w:hint="eastAsia" w:ascii="黑体" w:hAnsi="黑体" w:eastAsia="黑体" w:cs="黑体"/>
          <w:b w:val="0"/>
          <w:bCs w:val="0"/>
          <w:i w:val="0"/>
          <w:iCs w:val="0"/>
          <w:smallCaps w:val="0"/>
          <w:strike w:val="0"/>
          <w:color w:val="auto"/>
          <w:sz w:val="32"/>
          <w:szCs w:val="32"/>
          <w:highlight w:val="none"/>
          <w:lang w:val="en-US"/>
        </w:rPr>
      </w:pPr>
    </w:p>
    <w:p w14:paraId="6F6320B0">
      <w:pPr>
        <w:pStyle w:val="16"/>
        <w:keepNext w:val="0"/>
        <w:keepLines w:val="0"/>
        <w:widowControl w:val="0"/>
        <w:shd w:val="clear" w:color="auto" w:fill="auto"/>
        <w:bidi w:val="0"/>
        <w:spacing w:before="0" w:after="0" w:line="312" w:lineRule="exact"/>
        <w:ind w:left="0" w:right="0" w:firstLine="420"/>
        <w:jc w:val="both"/>
        <w:rPr>
          <w:rStyle w:val="15"/>
          <w:rFonts w:hint="eastAsia" w:ascii="黑体" w:hAnsi="黑体" w:eastAsia="黑体" w:cs="黑体"/>
          <w:b w:val="0"/>
          <w:bCs w:val="0"/>
          <w:i w:val="0"/>
          <w:iCs w:val="0"/>
          <w:smallCaps w:val="0"/>
          <w:strike w:val="0"/>
          <w:color w:val="auto"/>
          <w:sz w:val="32"/>
          <w:szCs w:val="32"/>
          <w:highlight w:val="none"/>
          <w:lang w:val="en-US"/>
        </w:rPr>
      </w:pPr>
    </w:p>
    <w:p w14:paraId="37B78D8A">
      <w:pPr>
        <w:pStyle w:val="16"/>
        <w:keepNext w:val="0"/>
        <w:keepLines w:val="0"/>
        <w:widowControl w:val="0"/>
        <w:shd w:val="clear" w:color="auto" w:fill="auto"/>
        <w:bidi w:val="0"/>
        <w:spacing w:before="0" w:after="0" w:line="312" w:lineRule="exact"/>
        <w:ind w:left="0" w:right="0" w:firstLine="420"/>
        <w:jc w:val="both"/>
        <w:rPr>
          <w:rStyle w:val="15"/>
          <w:rFonts w:hint="eastAsia"/>
          <w:b w:val="0"/>
          <w:bCs w:val="0"/>
          <w:i w:val="0"/>
          <w:iCs w:val="0"/>
          <w:smallCaps w:val="0"/>
          <w:strike w:val="0"/>
          <w:color w:val="auto"/>
          <w:sz w:val="21"/>
          <w:szCs w:val="21"/>
        </w:rPr>
      </w:pPr>
      <w:r>
        <w:rPr>
          <w:rStyle w:val="15"/>
          <w:b w:val="0"/>
          <w:bCs w:val="0"/>
          <w:i w:val="0"/>
          <w:iCs w:val="0"/>
          <w:smallCaps w:val="0"/>
          <w:strike w:val="0"/>
          <w:color w:val="auto"/>
          <w:sz w:val="21"/>
          <w:szCs w:val="21"/>
        </w:rPr>
        <w:t>本文件为首次发布。</w:t>
      </w:r>
      <w:r>
        <w:rPr>
          <w:rStyle w:val="15"/>
          <w:rFonts w:hint="eastAsia"/>
          <w:b w:val="0"/>
          <w:bCs w:val="0"/>
          <w:i w:val="0"/>
          <w:iCs w:val="0"/>
          <w:smallCaps w:val="0"/>
          <w:strike w:val="0"/>
          <w:color w:val="auto"/>
          <w:sz w:val="21"/>
          <w:szCs w:val="21"/>
        </w:rPr>
        <w:t>本文件按照GB/T 1.1-2020《标准化工作导则 第1部分：标准化文件的结构和起草规则》的规定起草。</w:t>
      </w:r>
    </w:p>
    <w:p w14:paraId="44BF6F33">
      <w:pPr>
        <w:pStyle w:val="16"/>
        <w:keepNext w:val="0"/>
        <w:keepLines w:val="0"/>
        <w:widowControl w:val="0"/>
        <w:shd w:val="clear" w:color="auto" w:fill="auto"/>
        <w:bidi w:val="0"/>
        <w:spacing w:before="0" w:after="0" w:line="312" w:lineRule="exact"/>
        <w:ind w:left="0" w:right="0" w:firstLine="420"/>
        <w:jc w:val="both"/>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本文件由山东省动物保健品协会提出并归口。</w:t>
      </w:r>
    </w:p>
    <w:p w14:paraId="716D287C">
      <w:pPr>
        <w:pStyle w:val="16"/>
        <w:keepNext w:val="0"/>
        <w:keepLines w:val="0"/>
        <w:widowControl w:val="0"/>
        <w:shd w:val="clear" w:color="auto" w:fill="auto"/>
        <w:bidi w:val="0"/>
        <w:spacing w:before="0" w:after="0" w:line="312" w:lineRule="exact"/>
        <w:ind w:left="0" w:right="0" w:firstLine="420"/>
        <w:jc w:val="both"/>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本文件起草单位：齐鲁动物保健品有限公司、胶州市动物疫病预防控制中心、中国动物卫生与流行病学中心、青岛市畜牧工作站</w:t>
      </w:r>
    </w:p>
    <w:p w14:paraId="7A95E593">
      <w:pPr>
        <w:pStyle w:val="16"/>
        <w:keepNext w:val="0"/>
        <w:keepLines w:val="0"/>
        <w:widowControl w:val="0"/>
        <w:shd w:val="clear" w:color="auto" w:fill="auto"/>
        <w:bidi w:val="0"/>
        <w:spacing w:before="0" w:after="0" w:line="312" w:lineRule="exact"/>
        <w:ind w:left="0" w:right="0" w:firstLine="420"/>
        <w:jc w:val="both"/>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本文件主要起草人：</w:t>
      </w:r>
      <w:bookmarkStart w:id="9" w:name="_GoBack"/>
      <w:r>
        <w:rPr>
          <w:rStyle w:val="15"/>
          <w:rFonts w:hint="eastAsia"/>
          <w:b w:val="0"/>
          <w:bCs w:val="0"/>
          <w:i w:val="0"/>
          <w:iCs w:val="0"/>
          <w:smallCaps w:val="0"/>
          <w:strike w:val="0"/>
          <w:color w:val="auto"/>
          <w:sz w:val="21"/>
          <w:szCs w:val="21"/>
        </w:rPr>
        <w:t>宋晓飞、葛平萍、葛向平、董泽群、郑雪光、刘俊辉、李木子、</w:t>
      </w:r>
      <w:r>
        <w:rPr>
          <w:rStyle w:val="15"/>
          <w:rFonts w:hint="eastAsia"/>
          <w:b w:val="0"/>
          <w:bCs w:val="0"/>
          <w:i w:val="0"/>
          <w:iCs w:val="0"/>
          <w:smallCaps w:val="0"/>
          <w:strike w:val="0"/>
          <w:color w:val="auto"/>
          <w:sz w:val="21"/>
          <w:szCs w:val="21"/>
          <w:lang w:val="en-US"/>
        </w:rPr>
        <w:t>郝海玉、</w:t>
      </w:r>
      <w:r>
        <w:rPr>
          <w:rStyle w:val="15"/>
          <w:rFonts w:hint="eastAsia"/>
          <w:b w:val="0"/>
          <w:bCs w:val="0"/>
          <w:i w:val="0"/>
          <w:iCs w:val="0"/>
          <w:smallCaps w:val="0"/>
          <w:strike w:val="0"/>
          <w:color w:val="auto"/>
          <w:sz w:val="21"/>
          <w:szCs w:val="21"/>
        </w:rPr>
        <w:t>李雯、董海曼、陈辉、张小军、刘长浩、刘聪、赵冠宇、李月华、贾思锋</w:t>
      </w:r>
    </w:p>
    <w:bookmarkEnd w:id="9"/>
    <w:p w14:paraId="1056BBB2">
      <w:pPr>
        <w:pStyle w:val="16"/>
        <w:keepNext w:val="0"/>
        <w:keepLines w:val="0"/>
        <w:widowControl w:val="0"/>
        <w:shd w:val="clear" w:color="auto" w:fill="auto"/>
        <w:bidi w:val="0"/>
        <w:spacing w:before="0" w:after="0" w:line="312" w:lineRule="exact"/>
        <w:ind w:left="0" w:right="0" w:firstLine="420"/>
        <w:jc w:val="both"/>
        <w:rPr>
          <w:color w:val="auto"/>
          <w:sz w:val="21"/>
          <w:szCs w:val="21"/>
        </w:rPr>
        <w:sectPr>
          <w:headerReference r:id="rId6" w:type="default"/>
          <w:footerReference r:id="rId7" w:type="default"/>
          <w:footnotePr>
            <w:numFmt w:val="decimal"/>
          </w:footnotePr>
          <w:pgSz w:w="11909" w:h="16838"/>
          <w:pgMar w:top="3681" w:right="1020" w:bottom="3681" w:left="1403" w:header="0" w:footer="3" w:gutter="0"/>
          <w:pgBorders>
            <w:top w:val="none" w:sz="0" w:space="0"/>
            <w:left w:val="none" w:sz="0" w:space="0"/>
            <w:bottom w:val="none" w:sz="0" w:space="0"/>
            <w:right w:val="none" w:sz="0" w:space="0"/>
          </w:pgBorders>
          <w:pgNumType w:fmt="decimal" w:start="1"/>
          <w:cols w:space="720" w:num="1"/>
          <w:rtlGutter w:val="0"/>
          <w:docGrid w:linePitch="360" w:charSpace="0"/>
        </w:sectPr>
      </w:pPr>
      <w:r>
        <w:rPr>
          <w:rStyle w:val="15"/>
          <w:rFonts w:hint="eastAsia"/>
          <w:b w:val="0"/>
          <w:bCs w:val="0"/>
          <w:i w:val="0"/>
          <w:iCs w:val="0"/>
          <w:smallCaps w:val="0"/>
          <w:strike w:val="0"/>
          <w:color w:val="auto"/>
          <w:sz w:val="21"/>
          <w:szCs w:val="21"/>
        </w:rPr>
        <w:t>本文件为首次发布。</w:t>
      </w:r>
    </w:p>
    <w:p w14:paraId="25CABB58">
      <w:pPr>
        <w:pStyle w:val="22"/>
        <w:keepNext/>
        <w:keepLines/>
        <w:widowControl w:val="0"/>
        <w:numPr>
          <w:ilvl w:val="0"/>
          <w:numId w:val="0"/>
        </w:numPr>
        <w:shd w:val="clear" w:color="auto" w:fill="auto"/>
        <w:tabs>
          <w:tab w:val="left" w:pos="307"/>
        </w:tabs>
        <w:bidi w:val="0"/>
        <w:spacing w:before="0" w:after="300"/>
        <w:ind w:leftChars="0" w:right="0" w:rightChars="0"/>
        <w:jc w:val="center"/>
        <w:rPr>
          <w:color w:val="auto"/>
          <w:sz w:val="21"/>
          <w:szCs w:val="21"/>
        </w:rPr>
      </w:pPr>
      <w:bookmarkStart w:id="0" w:name="bookmark2"/>
      <w:r>
        <w:rPr>
          <w:rStyle w:val="19"/>
          <w:rFonts w:hint="eastAsia"/>
          <w:b w:val="0"/>
          <w:bCs w:val="0"/>
          <w:i w:val="0"/>
          <w:iCs w:val="0"/>
          <w:smallCaps w:val="0"/>
          <w:strike w:val="0"/>
          <w:color w:val="auto"/>
          <w:sz w:val="32"/>
          <w:szCs w:val="32"/>
          <w:lang w:val="en-US"/>
        </w:rPr>
        <w:t>水貂常用疫苗使用技术规范</w:t>
      </w:r>
    </w:p>
    <w:p w14:paraId="293EBD4B">
      <w:pPr>
        <w:pStyle w:val="22"/>
        <w:keepNext/>
        <w:keepLines/>
        <w:widowControl w:val="0"/>
        <w:numPr>
          <w:ilvl w:val="0"/>
          <w:numId w:val="4"/>
        </w:numPr>
        <w:shd w:val="clear" w:color="auto" w:fill="auto"/>
        <w:tabs>
          <w:tab w:val="left" w:pos="307"/>
        </w:tabs>
        <w:bidi w:val="0"/>
        <w:spacing w:before="0" w:after="300"/>
        <w:ind w:left="0" w:right="0" w:firstLine="0"/>
        <w:jc w:val="both"/>
        <w:rPr>
          <w:color w:val="auto"/>
          <w:sz w:val="21"/>
          <w:szCs w:val="21"/>
        </w:rPr>
      </w:pPr>
      <w:r>
        <w:rPr>
          <w:rStyle w:val="21"/>
          <w:b w:val="0"/>
          <w:bCs w:val="0"/>
          <w:i w:val="0"/>
          <w:iCs w:val="0"/>
          <w:smallCaps w:val="0"/>
          <w:strike w:val="0"/>
          <w:color w:val="auto"/>
          <w:sz w:val="21"/>
          <w:szCs w:val="21"/>
        </w:rPr>
        <w:t>范围</w:t>
      </w:r>
      <w:bookmarkEnd w:id="0"/>
    </w:p>
    <w:p w14:paraId="7F8D21AA">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color w:val="auto"/>
          <w:sz w:val="21"/>
          <w:szCs w:val="21"/>
        </w:rPr>
      </w:pPr>
      <w:r>
        <w:rPr>
          <w:rStyle w:val="15"/>
          <w:rFonts w:hint="eastAsia"/>
          <w:b w:val="0"/>
          <w:bCs w:val="0"/>
          <w:i w:val="0"/>
          <w:iCs w:val="0"/>
          <w:smallCaps w:val="0"/>
          <w:strike w:val="0"/>
          <w:color w:val="auto"/>
          <w:sz w:val="21"/>
          <w:szCs w:val="21"/>
        </w:rPr>
        <w:t>本文件规定了水貂常用疫苗的术语和定义、标准化接种</w:t>
      </w:r>
      <w:r>
        <w:rPr>
          <w:rStyle w:val="15"/>
          <w:rFonts w:hint="eastAsia"/>
          <w:b w:val="0"/>
          <w:bCs w:val="0"/>
          <w:i w:val="0"/>
          <w:iCs w:val="0"/>
          <w:smallCaps w:val="0"/>
          <w:strike w:val="0"/>
          <w:color w:val="auto"/>
          <w:sz w:val="21"/>
          <w:szCs w:val="21"/>
          <w:lang w:val="en-US"/>
        </w:rPr>
        <w:t>应用操作程序</w:t>
      </w:r>
      <w:r>
        <w:rPr>
          <w:rStyle w:val="15"/>
          <w:rFonts w:hint="eastAsia"/>
          <w:b w:val="0"/>
          <w:bCs w:val="0"/>
          <w:i w:val="0"/>
          <w:iCs w:val="0"/>
          <w:smallCaps w:val="0"/>
          <w:strike w:val="0"/>
          <w:color w:val="auto"/>
          <w:sz w:val="21"/>
          <w:szCs w:val="21"/>
        </w:rPr>
        <w:t>、注意事项、运输保存。</w:t>
      </w:r>
    </w:p>
    <w:p w14:paraId="330363F5">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color w:val="auto"/>
        </w:rPr>
      </w:pPr>
      <w:bookmarkStart w:id="1" w:name="bookmark4"/>
      <w:r>
        <w:rPr>
          <w:rStyle w:val="15"/>
          <w:rFonts w:hint="eastAsia"/>
          <w:b w:val="0"/>
          <w:bCs w:val="0"/>
          <w:i w:val="0"/>
          <w:iCs w:val="0"/>
          <w:smallCaps w:val="0"/>
          <w:strike w:val="0"/>
          <w:color w:val="auto"/>
          <w:sz w:val="21"/>
          <w:szCs w:val="21"/>
        </w:rPr>
        <w:t>本文件适用于水貂规模养殖场和养殖散户常用疫苗的使用。</w:t>
      </w:r>
    </w:p>
    <w:p w14:paraId="5D06CBF5">
      <w:pPr>
        <w:pStyle w:val="22"/>
        <w:keepNext/>
        <w:keepLines/>
        <w:widowControl w:val="0"/>
        <w:numPr>
          <w:ilvl w:val="0"/>
          <w:numId w:val="4"/>
        </w:numPr>
        <w:shd w:val="clear" w:color="auto" w:fill="auto"/>
        <w:tabs>
          <w:tab w:val="left" w:pos="307"/>
        </w:tabs>
        <w:bidi w:val="0"/>
        <w:spacing w:before="0" w:after="300"/>
        <w:ind w:left="0" w:right="0" w:firstLine="0"/>
        <w:jc w:val="both"/>
        <w:rPr>
          <w:color w:val="auto"/>
        </w:rPr>
      </w:pPr>
      <w:r>
        <w:rPr>
          <w:rStyle w:val="21"/>
          <w:b w:val="0"/>
          <w:bCs w:val="0"/>
          <w:i w:val="0"/>
          <w:iCs w:val="0"/>
          <w:smallCaps w:val="0"/>
          <w:strike w:val="0"/>
          <w:color w:val="auto"/>
          <w:sz w:val="21"/>
          <w:szCs w:val="21"/>
        </w:rPr>
        <w:t>规范性引用文件</w:t>
      </w:r>
      <w:bookmarkEnd w:id="1"/>
    </w:p>
    <w:p w14:paraId="133B2BF7">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eastAsia"/>
          <w:b w:val="0"/>
          <w:bCs w:val="0"/>
          <w:i w:val="0"/>
          <w:iCs w:val="0"/>
          <w:smallCaps w:val="0"/>
          <w:strike w:val="0"/>
          <w:color w:val="auto"/>
          <w:sz w:val="21"/>
          <w:szCs w:val="21"/>
        </w:rPr>
      </w:pPr>
      <w:bookmarkStart w:id="2" w:name="bookmark6"/>
      <w:r>
        <w:rPr>
          <w:rStyle w:val="15"/>
          <w:rFonts w:hint="eastAsia"/>
          <w:b w:val="0"/>
          <w:bCs w:val="0"/>
          <w:i w:val="0"/>
          <w:iCs w:val="0"/>
          <w:smallCaps w:val="0"/>
          <w:strike w:val="0"/>
          <w:color w:val="auto"/>
          <w:sz w:val="21"/>
          <w:szCs w:val="21"/>
        </w:rPr>
        <w:t>下列文件中的内容通过文中的规范性引用而构成本文件必不可少的条款。其中，注日期的引用文件，仅该日期对应的版本适用本文件；不注日期的引用文件，其最新版本（包括所有的修改单）适用于本文件。</w:t>
      </w:r>
    </w:p>
    <w:p w14:paraId="2AD32CCD">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中华人民共和国农业部公告第2236号</w:t>
      </w:r>
    </w:p>
    <w:p w14:paraId="2422AA30">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中华人民共和国农业部公告第1787号</w:t>
      </w:r>
    </w:p>
    <w:p w14:paraId="0543311B">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中华人民共和国农业农村部公告第266号</w:t>
      </w:r>
    </w:p>
    <w:p w14:paraId="3A930EEF">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eastAsia"/>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中华人民共和国农业农村部公告第698号</w:t>
      </w:r>
    </w:p>
    <w:p w14:paraId="4466245D">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5"/>
          <w:b w:val="0"/>
          <w:bCs w:val="0"/>
          <w:i w:val="0"/>
          <w:iCs w:val="0"/>
          <w:smallCaps w:val="0"/>
          <w:strike w:val="0"/>
          <w:color w:val="auto"/>
          <w:sz w:val="21"/>
          <w:szCs w:val="21"/>
        </w:rPr>
      </w:pPr>
      <w:r>
        <w:rPr>
          <w:rStyle w:val="15"/>
          <w:rFonts w:hint="eastAsia"/>
          <w:b w:val="0"/>
          <w:bCs w:val="0"/>
          <w:i w:val="0"/>
          <w:iCs w:val="0"/>
          <w:smallCaps w:val="0"/>
          <w:strike w:val="0"/>
          <w:color w:val="auto"/>
          <w:sz w:val="21"/>
          <w:szCs w:val="21"/>
        </w:rPr>
        <w:t>中华人民共和国农业农村部公告第781号</w:t>
      </w:r>
    </w:p>
    <w:p w14:paraId="1529C9A7">
      <w:pPr>
        <w:pStyle w:val="22"/>
        <w:keepNext/>
        <w:keepLines/>
        <w:widowControl w:val="0"/>
        <w:numPr>
          <w:ilvl w:val="0"/>
          <w:numId w:val="4"/>
        </w:numPr>
        <w:shd w:val="clear" w:color="auto" w:fill="auto"/>
        <w:tabs>
          <w:tab w:val="left" w:pos="307"/>
        </w:tabs>
        <w:bidi w:val="0"/>
        <w:spacing w:before="0" w:after="300"/>
        <w:ind w:left="0" w:right="0" w:firstLine="0"/>
        <w:jc w:val="both"/>
        <w:rPr>
          <w:rStyle w:val="15"/>
          <w:rFonts w:hint="eastAsia"/>
          <w:b/>
          <w:bCs/>
          <w:i w:val="0"/>
          <w:iCs w:val="0"/>
          <w:smallCaps w:val="0"/>
          <w:strike w:val="0"/>
          <w:color w:val="auto"/>
          <w:sz w:val="21"/>
          <w:szCs w:val="21"/>
          <w:lang w:val="en-US" w:eastAsia="zh-CN"/>
        </w:rPr>
      </w:pPr>
      <w:r>
        <w:rPr>
          <w:rStyle w:val="21"/>
          <w:b w:val="0"/>
          <w:bCs w:val="0"/>
          <w:i w:val="0"/>
          <w:iCs w:val="0"/>
          <w:smallCaps w:val="0"/>
          <w:strike w:val="0"/>
          <w:color w:val="auto"/>
          <w:sz w:val="21"/>
          <w:szCs w:val="21"/>
        </w:rPr>
        <w:t>术语和定义</w:t>
      </w:r>
      <w:bookmarkEnd w:id="2"/>
    </w:p>
    <w:p w14:paraId="1B8FCBEA">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eastAsia"/>
          <w:b w:val="0"/>
          <w:bCs w:val="0"/>
          <w:i w:val="0"/>
          <w:iCs w:val="0"/>
          <w:smallCaps w:val="0"/>
          <w:strike w:val="0"/>
          <w:color w:val="auto"/>
          <w:sz w:val="21"/>
          <w:szCs w:val="21"/>
          <w:lang w:val="en-US" w:eastAsia="zh-CN"/>
        </w:rPr>
      </w:pPr>
      <w:r>
        <w:rPr>
          <w:rStyle w:val="15"/>
          <w:rFonts w:hint="eastAsia"/>
          <w:b w:val="0"/>
          <w:bCs w:val="0"/>
          <w:i w:val="0"/>
          <w:iCs w:val="0"/>
          <w:smallCaps w:val="0"/>
          <w:strike w:val="0"/>
          <w:color w:val="auto"/>
          <w:sz w:val="21"/>
          <w:szCs w:val="21"/>
          <w:lang w:val="en-US" w:eastAsia="zh-CN"/>
        </w:rPr>
        <w:t>下列术语和定义适用于本文件</w:t>
      </w:r>
    </w:p>
    <w:p w14:paraId="58A87DA9">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right="0" w:firstLine="420" w:firstLineChars="200"/>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疫苗Vaccine</w:t>
      </w:r>
    </w:p>
    <w:p w14:paraId="040A4032">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5"/>
          <w:rFonts w:hint="eastAsia"/>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疫苗是将病原微生物(如细菌、立克次氏体、病毒等)及其代谢产物，经过人工致弱减毒、灭活或利用基因工程等方法制成的用于预防相应疾病的主动免疫制剂</w:t>
      </w:r>
      <w:r>
        <w:rPr>
          <w:rStyle w:val="15"/>
          <w:rFonts w:hint="eastAsia"/>
          <w:b w:val="0"/>
          <w:bCs w:val="0"/>
          <w:i w:val="0"/>
          <w:iCs w:val="0"/>
          <w:smallCaps w:val="0"/>
          <w:strike w:val="0"/>
          <w:color w:val="auto"/>
          <w:sz w:val="21"/>
          <w:szCs w:val="21"/>
          <w:lang w:val="en-US" w:eastAsia="zh-CN"/>
        </w:rPr>
        <w:t>。</w:t>
      </w:r>
      <w:bookmarkStart w:id="3" w:name="bookmark8"/>
    </w:p>
    <w:bookmarkEnd w:id="3"/>
    <w:p w14:paraId="3063861A">
      <w:pPr>
        <w:pStyle w:val="20"/>
        <w:keepNext/>
        <w:keepLines/>
        <w:pageBreakBefore w:val="0"/>
        <w:widowControl w:val="0"/>
        <w:numPr>
          <w:ilvl w:val="0"/>
          <w:numId w:val="4"/>
        </w:numPr>
        <w:shd w:val="clear" w:color="auto" w:fill="auto"/>
        <w:tabs>
          <w:tab w:val="left" w:pos="307"/>
        </w:tabs>
        <w:kinsoku/>
        <w:wordWrap/>
        <w:overflowPunct/>
        <w:topLinePunct w:val="0"/>
        <w:autoSpaceDE/>
        <w:autoSpaceDN/>
        <w:bidi w:val="0"/>
        <w:adjustRightInd/>
        <w:snapToGrid/>
        <w:spacing w:before="300" w:after="300" w:line="312" w:lineRule="exact"/>
        <w:ind w:left="0" w:right="0" w:firstLine="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eastAsia="zh-CN"/>
        </w:rPr>
      </w:pPr>
      <w:r>
        <w:rPr>
          <w:rStyle w:val="23"/>
          <w:rFonts w:hint="eastAsia" w:ascii="黑体" w:hAnsi="黑体" w:eastAsia="黑体" w:cs="黑体"/>
          <w:b w:val="0"/>
          <w:bCs w:val="0"/>
          <w:i w:val="0"/>
          <w:iCs w:val="0"/>
          <w:smallCaps w:val="0"/>
          <w:strike w:val="0"/>
          <w:color w:val="auto"/>
          <w:sz w:val="21"/>
          <w:szCs w:val="21"/>
          <w:highlight w:val="none"/>
        </w:rPr>
        <w:t>标准化接种</w:t>
      </w:r>
      <w:r>
        <w:rPr>
          <w:rStyle w:val="23"/>
          <w:rFonts w:hint="eastAsia" w:ascii="黑体" w:hAnsi="黑体" w:eastAsia="黑体" w:cs="黑体"/>
          <w:b w:val="0"/>
          <w:bCs w:val="0"/>
          <w:i w:val="0"/>
          <w:iCs w:val="0"/>
          <w:smallCaps w:val="0"/>
          <w:strike w:val="0"/>
          <w:color w:val="auto"/>
          <w:sz w:val="21"/>
          <w:szCs w:val="21"/>
          <w:highlight w:val="none"/>
          <w:lang w:val="en-US"/>
        </w:rPr>
        <w:t>应用操作程序</w:t>
      </w:r>
    </w:p>
    <w:p w14:paraId="19B30181">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5"/>
          <w:rFonts w:hint="eastAsia"/>
          <w:b w:val="0"/>
          <w:bCs w:val="0"/>
          <w:i w:val="0"/>
          <w:iCs w:val="0"/>
          <w:smallCaps w:val="0"/>
          <w:strike w:val="0"/>
          <w:color w:val="auto"/>
          <w:sz w:val="21"/>
          <w:szCs w:val="21"/>
          <w:lang w:val="en-US" w:eastAsia="zh-CN"/>
        </w:rPr>
      </w:pPr>
      <w:r>
        <w:rPr>
          <w:rStyle w:val="15"/>
          <w:rFonts w:hint="eastAsia"/>
          <w:b w:val="0"/>
          <w:bCs w:val="0"/>
          <w:i w:val="0"/>
          <w:iCs w:val="0"/>
          <w:smallCaps w:val="0"/>
          <w:strike w:val="0"/>
          <w:color w:val="auto"/>
          <w:sz w:val="21"/>
          <w:szCs w:val="21"/>
          <w:lang w:val="en-US" w:eastAsia="zh-CN"/>
        </w:rPr>
        <w:t>本条执行附录A。</w:t>
      </w:r>
    </w:p>
    <w:p w14:paraId="19B02446">
      <w:pPr>
        <w:pStyle w:val="20"/>
        <w:keepNext w:val="0"/>
        <w:keepLines w:val="0"/>
        <w:pageBreakBefore w:val="0"/>
        <w:widowControl w:val="0"/>
        <w:numPr>
          <w:ilvl w:val="0"/>
          <w:numId w:val="4"/>
        </w:numPr>
        <w:shd w:val="clear" w:color="auto" w:fill="auto"/>
        <w:tabs>
          <w:tab w:val="left" w:pos="307"/>
        </w:tabs>
        <w:kinsoku/>
        <w:wordWrap/>
        <w:overflowPunct/>
        <w:topLinePunct w:val="0"/>
        <w:autoSpaceDE/>
        <w:autoSpaceDN/>
        <w:bidi w:val="0"/>
        <w:adjustRightInd/>
        <w:snapToGrid/>
        <w:spacing w:before="0" w:after="300" w:line="312" w:lineRule="exact"/>
        <w:ind w:left="0" w:right="0" w:firstLine="0"/>
        <w:jc w:val="left"/>
        <w:textAlignment w:val="auto"/>
        <w:rPr>
          <w:color w:val="auto"/>
          <w:sz w:val="21"/>
          <w:szCs w:val="21"/>
        </w:rPr>
      </w:pPr>
      <w:r>
        <w:rPr>
          <w:rStyle w:val="19"/>
          <w:rFonts w:hint="eastAsia"/>
          <w:b w:val="0"/>
          <w:bCs w:val="0"/>
          <w:i w:val="0"/>
          <w:iCs w:val="0"/>
          <w:smallCaps w:val="0"/>
          <w:strike w:val="0"/>
          <w:color w:val="auto"/>
          <w:sz w:val="21"/>
          <w:szCs w:val="21"/>
        </w:rPr>
        <w:t>注意事项</w:t>
      </w:r>
    </w:p>
    <w:p w14:paraId="7A8EE48D">
      <w:pPr>
        <w:pStyle w:val="22"/>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21"/>
          <w:rFonts w:hint="eastAsia"/>
          <w:b w:val="0"/>
          <w:bCs w:val="0"/>
          <w:i w:val="0"/>
          <w:iCs w:val="0"/>
          <w:smallCaps w:val="0"/>
          <w:strike w:val="0"/>
          <w:color w:val="auto"/>
          <w:sz w:val="21"/>
          <w:szCs w:val="21"/>
        </w:rPr>
        <w:t>活疫苗使用</w:t>
      </w:r>
    </w:p>
    <w:p w14:paraId="24019B81">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3"/>
          <w:rFonts w:hint="eastAsia"/>
          <w:b w:val="0"/>
          <w:bCs w:val="0"/>
          <w:i w:val="0"/>
          <w:iCs w:val="0"/>
          <w:smallCaps w:val="0"/>
          <w:strike w:val="0"/>
          <w:color w:val="auto"/>
          <w:sz w:val="21"/>
          <w:szCs w:val="21"/>
        </w:rPr>
      </w:pPr>
      <w:bookmarkStart w:id="4" w:name="bookmark67"/>
      <w:r>
        <w:rPr>
          <w:rStyle w:val="23"/>
          <w:rFonts w:hint="eastAsia"/>
          <w:b w:val="0"/>
          <w:bCs w:val="0"/>
          <w:i w:val="0"/>
          <w:iCs w:val="0"/>
          <w:smallCaps w:val="0"/>
          <w:strike w:val="0"/>
          <w:color w:val="auto"/>
          <w:sz w:val="21"/>
          <w:szCs w:val="21"/>
        </w:rPr>
        <w:t>疫苗在运输时应避光，在冷冻条件下运输。</w:t>
      </w:r>
    </w:p>
    <w:p w14:paraId="2C6798C7">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3"/>
          <w:rFonts w:hint="eastAsia"/>
          <w:b w:val="0"/>
          <w:bCs w:val="0"/>
          <w:i w:val="0"/>
          <w:iCs w:val="0"/>
          <w:smallCaps w:val="0"/>
          <w:strike w:val="0"/>
          <w:color w:val="auto"/>
          <w:sz w:val="21"/>
          <w:szCs w:val="21"/>
          <w:lang w:val="en-US"/>
        </w:rPr>
      </w:pPr>
      <w:r>
        <w:rPr>
          <w:rStyle w:val="23"/>
          <w:rFonts w:hint="eastAsia"/>
          <w:b w:val="0"/>
          <w:bCs w:val="0"/>
          <w:i w:val="0"/>
          <w:iCs w:val="0"/>
          <w:smallCaps w:val="0"/>
          <w:strike w:val="0"/>
          <w:color w:val="auto"/>
          <w:sz w:val="21"/>
          <w:szCs w:val="21"/>
        </w:rPr>
        <w:t>疫苗不能与防腐消毒成分接触。</w:t>
      </w:r>
      <w:bookmarkEnd w:id="4"/>
      <w:bookmarkStart w:id="5" w:name="bookmark69"/>
    </w:p>
    <w:p w14:paraId="63AD7A2F">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3"/>
          <w:rFonts w:hint="eastAsia"/>
          <w:b w:val="0"/>
          <w:bCs w:val="0"/>
          <w:i w:val="0"/>
          <w:iCs w:val="0"/>
          <w:smallCaps w:val="0"/>
          <w:strike w:val="0"/>
          <w:color w:val="auto"/>
          <w:sz w:val="21"/>
          <w:szCs w:val="21"/>
          <w:lang w:val="en-US"/>
        </w:rPr>
      </w:pPr>
      <w:r>
        <w:rPr>
          <w:rStyle w:val="23"/>
          <w:rFonts w:hint="eastAsia"/>
          <w:b w:val="0"/>
          <w:bCs w:val="0"/>
          <w:i w:val="0"/>
          <w:iCs w:val="0"/>
          <w:smallCaps w:val="0"/>
          <w:strike w:val="0"/>
          <w:color w:val="auto"/>
          <w:sz w:val="21"/>
          <w:szCs w:val="21"/>
        </w:rPr>
        <w:t>疫苗稀释后限当日用完，注射前须将本品摇匀后使用。</w:t>
      </w:r>
      <w:bookmarkEnd w:id="5"/>
      <w:r>
        <w:rPr>
          <w:rStyle w:val="23"/>
          <w:rFonts w:hint="eastAsia"/>
          <w:b w:val="0"/>
          <w:bCs w:val="0"/>
          <w:i w:val="0"/>
          <w:iCs w:val="0"/>
          <w:smallCaps w:val="0"/>
          <w:strike w:val="0"/>
          <w:color w:val="auto"/>
          <w:sz w:val="21"/>
          <w:szCs w:val="21"/>
          <w:lang w:val="en-US"/>
        </w:rPr>
        <w:t>.</w:t>
      </w:r>
    </w:p>
    <w:p w14:paraId="595BCD56">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23"/>
          <w:rFonts w:hint="eastAsia"/>
          <w:b w:val="0"/>
          <w:bCs w:val="0"/>
          <w:i w:val="0"/>
          <w:iCs w:val="0"/>
          <w:smallCaps w:val="0"/>
          <w:strike w:val="0"/>
          <w:color w:val="auto"/>
          <w:sz w:val="21"/>
          <w:szCs w:val="21"/>
          <w:lang w:val="en-US"/>
        </w:rPr>
      </w:pPr>
      <w:r>
        <w:rPr>
          <w:rStyle w:val="23"/>
          <w:rFonts w:hint="eastAsia"/>
          <w:b w:val="0"/>
          <w:bCs w:val="0"/>
          <w:i w:val="0"/>
          <w:iCs w:val="0"/>
          <w:smallCaps w:val="0"/>
          <w:strike w:val="0"/>
          <w:color w:val="auto"/>
          <w:sz w:val="21"/>
          <w:szCs w:val="21"/>
        </w:rPr>
        <w:t>疫苗瓶和未用完的疫苗应作消毒处理。</w:t>
      </w:r>
    </w:p>
    <w:p w14:paraId="0578CD92">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140" w:line="396" w:lineRule="exact"/>
        <w:ind w:left="0" w:right="0" w:firstLine="0"/>
        <w:jc w:val="left"/>
        <w:textAlignment w:val="auto"/>
        <w:rPr>
          <w:rStyle w:val="29"/>
          <w:rFonts w:hint="eastAsia"/>
          <w:b w:val="0"/>
          <w:bCs w:val="0"/>
          <w:i w:val="0"/>
          <w:iCs w:val="0"/>
          <w:smallCaps w:val="0"/>
          <w:strike w:val="0"/>
          <w:color w:val="auto"/>
          <w:spacing w:val="0"/>
          <w:w w:val="100"/>
          <w:position w:val="0"/>
          <w:sz w:val="21"/>
          <w:szCs w:val="21"/>
          <w:highlight w:val="none"/>
          <w:shd w:val="clear" w:color="auto" w:fill="auto"/>
          <w:lang w:val="en-US"/>
        </w:rPr>
      </w:pPr>
      <w:r>
        <w:rPr>
          <w:rStyle w:val="15"/>
          <w:rFonts w:hint="eastAsia"/>
          <w:b w:val="0"/>
          <w:bCs w:val="0"/>
          <w:i w:val="0"/>
          <w:iCs w:val="0"/>
          <w:smallCaps w:val="0"/>
          <w:strike w:val="0"/>
          <w:color w:val="auto"/>
          <w:sz w:val="21"/>
          <w:szCs w:val="21"/>
          <w:highlight w:val="none"/>
        </w:rPr>
        <w:t>疫苗瓶破裂、透气者不得使用。</w:t>
      </w:r>
    </w:p>
    <w:p w14:paraId="4706E4C6">
      <w:pPr>
        <w:pStyle w:val="22"/>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23"/>
          <w:rFonts w:hint="eastAsia" w:ascii="黑体" w:hAnsi="黑体" w:eastAsia="黑体" w:cs="黑体"/>
          <w:b w:val="0"/>
          <w:bCs w:val="0"/>
          <w:i w:val="0"/>
          <w:iCs w:val="0"/>
          <w:smallCaps w:val="0"/>
          <w:strike w:val="0"/>
          <w:color w:val="auto"/>
          <w:sz w:val="21"/>
          <w:szCs w:val="21"/>
          <w:highlight w:val="none"/>
        </w:rPr>
        <w:t>灭活疫苗使用</w:t>
      </w:r>
    </w:p>
    <w:p w14:paraId="0B2F4746">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5"/>
          <w:rFonts w:hint="eastAsia"/>
          <w:b w:val="0"/>
          <w:bCs w:val="0"/>
          <w:i w:val="0"/>
          <w:iCs w:val="0"/>
          <w:smallCaps w:val="0"/>
          <w:strike w:val="0"/>
          <w:color w:val="auto"/>
          <w:sz w:val="21"/>
          <w:szCs w:val="21"/>
          <w:highlight w:val="none"/>
          <w:lang w:val="en-US"/>
        </w:rPr>
      </w:pPr>
      <w:r>
        <w:rPr>
          <w:rStyle w:val="29"/>
          <w:rFonts w:hint="eastAsia"/>
          <w:b w:val="0"/>
          <w:bCs w:val="0"/>
          <w:i w:val="0"/>
          <w:iCs w:val="0"/>
          <w:smallCaps w:val="0"/>
          <w:strike w:val="0"/>
          <w:color w:val="auto"/>
          <w:sz w:val="21"/>
          <w:szCs w:val="21"/>
          <w:highlight w:val="none"/>
        </w:rPr>
        <w:t>仅适用于接种健康水貂。</w:t>
      </w:r>
    </w:p>
    <w:p w14:paraId="1DEF8059">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5"/>
          <w:rFonts w:hint="eastAsia"/>
          <w:b w:val="0"/>
          <w:bCs w:val="0"/>
          <w:i w:val="0"/>
          <w:iCs w:val="0"/>
          <w:smallCaps w:val="0"/>
          <w:strike w:val="0"/>
          <w:color w:val="auto"/>
          <w:sz w:val="21"/>
          <w:szCs w:val="21"/>
          <w:highlight w:val="none"/>
          <w:lang w:val="en-US"/>
        </w:rPr>
      </w:pPr>
      <w:r>
        <w:rPr>
          <w:rStyle w:val="29"/>
          <w:rFonts w:hint="eastAsia"/>
          <w:b w:val="0"/>
          <w:bCs w:val="0"/>
          <w:i w:val="0"/>
          <w:iCs w:val="0"/>
          <w:smallCaps w:val="0"/>
          <w:strike w:val="0"/>
          <w:color w:val="auto"/>
          <w:sz w:val="21"/>
          <w:szCs w:val="21"/>
          <w:highlight w:val="none"/>
        </w:rPr>
        <w:t>疫苗启封后，限当日用完。</w:t>
      </w:r>
    </w:p>
    <w:p w14:paraId="2D5EB1B4">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5"/>
          <w:rFonts w:hint="eastAsia"/>
          <w:b w:val="0"/>
          <w:bCs w:val="0"/>
          <w:i w:val="0"/>
          <w:iCs w:val="0"/>
          <w:smallCaps w:val="0"/>
          <w:strike w:val="0"/>
          <w:color w:val="auto"/>
          <w:sz w:val="21"/>
          <w:szCs w:val="21"/>
          <w:highlight w:val="none"/>
          <w:lang w:val="en-US"/>
        </w:rPr>
      </w:pPr>
      <w:r>
        <w:rPr>
          <w:rStyle w:val="29"/>
          <w:rFonts w:hint="eastAsia"/>
          <w:b w:val="0"/>
          <w:bCs w:val="0"/>
          <w:i w:val="0"/>
          <w:iCs w:val="0"/>
          <w:smallCaps w:val="0"/>
          <w:strike w:val="0"/>
          <w:color w:val="auto"/>
          <w:sz w:val="21"/>
          <w:szCs w:val="21"/>
          <w:highlight w:val="none"/>
        </w:rPr>
        <w:t>切忌冻结，使用前将疫苗温度恢复至室温，并充分摇匀。</w:t>
      </w:r>
    </w:p>
    <w:p w14:paraId="712A6EC7">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60" w:line="396" w:lineRule="exact"/>
        <w:ind w:left="0" w:right="0" w:firstLine="0"/>
        <w:jc w:val="left"/>
        <w:textAlignment w:val="auto"/>
        <w:rPr>
          <w:rStyle w:val="15"/>
          <w:rFonts w:hint="eastAsia"/>
          <w:b w:val="0"/>
          <w:bCs w:val="0"/>
          <w:i w:val="0"/>
          <w:iCs w:val="0"/>
          <w:smallCaps w:val="0"/>
          <w:strike w:val="0"/>
          <w:color w:val="auto"/>
          <w:sz w:val="21"/>
          <w:szCs w:val="21"/>
          <w:highlight w:val="none"/>
          <w:lang w:val="en-US"/>
        </w:rPr>
      </w:pPr>
      <w:r>
        <w:rPr>
          <w:rStyle w:val="29"/>
          <w:rFonts w:hint="eastAsia"/>
          <w:b w:val="0"/>
          <w:bCs w:val="0"/>
          <w:i w:val="0"/>
          <w:iCs w:val="0"/>
          <w:smallCaps w:val="0"/>
          <w:strike w:val="0"/>
          <w:color w:val="auto"/>
          <w:sz w:val="21"/>
          <w:szCs w:val="21"/>
          <w:highlight w:val="none"/>
        </w:rPr>
        <w:t>注射器具应严格消毒，接种时应做局部消毒处理。</w:t>
      </w:r>
    </w:p>
    <w:p w14:paraId="088DEF91">
      <w:pPr>
        <w:pStyle w:val="24"/>
        <w:keepNext w:val="0"/>
        <w:keepLines w:val="0"/>
        <w:pageBreakBefore w:val="0"/>
        <w:widowControl w:val="0"/>
        <w:numPr>
          <w:ilvl w:val="2"/>
          <w:numId w:val="4"/>
        </w:numPr>
        <w:shd w:val="clear" w:color="auto" w:fill="auto"/>
        <w:tabs>
          <w:tab w:val="left" w:pos="739"/>
        </w:tabs>
        <w:kinsoku/>
        <w:wordWrap/>
        <w:overflowPunct/>
        <w:topLinePunct w:val="0"/>
        <w:autoSpaceDE/>
        <w:autoSpaceDN/>
        <w:bidi w:val="0"/>
        <w:adjustRightInd/>
        <w:snapToGrid/>
        <w:spacing w:before="0" w:after="140" w:line="396" w:lineRule="exact"/>
        <w:ind w:left="0" w:right="0" w:firstLine="0"/>
        <w:jc w:val="left"/>
        <w:textAlignment w:val="auto"/>
        <w:rPr>
          <w:color w:val="auto"/>
          <w:sz w:val="21"/>
          <w:szCs w:val="21"/>
        </w:rPr>
      </w:pPr>
      <w:r>
        <w:rPr>
          <w:rStyle w:val="29"/>
          <w:rFonts w:hint="eastAsia"/>
          <w:b w:val="0"/>
          <w:bCs w:val="0"/>
          <w:i w:val="0"/>
          <w:iCs w:val="0"/>
          <w:smallCaps w:val="0"/>
          <w:strike w:val="0"/>
          <w:color w:val="auto"/>
          <w:sz w:val="21"/>
          <w:szCs w:val="21"/>
          <w:highlight w:val="none"/>
        </w:rPr>
        <w:t>用过的疫苗瓶、器具和未用完的疫苗等应进行无害化处理。</w:t>
      </w:r>
    </w:p>
    <w:p w14:paraId="5F92B93E">
      <w:pPr>
        <w:pStyle w:val="22"/>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疫苗接种后发生过敏反应，可立即皮下或肌肉注射盐酸肾上腺素0.5～1.0mL抢救，并采6取适当的辅助治疗措施。</w:t>
      </w:r>
    </w:p>
    <w:p w14:paraId="24E6473C">
      <w:pPr>
        <w:pStyle w:val="22"/>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color w:val="auto"/>
          <w:sz w:val="21"/>
          <w:szCs w:val="21"/>
        </w:rPr>
      </w:pPr>
      <w:r>
        <w:rPr>
          <w:rStyle w:val="15"/>
          <w:rFonts w:hint="default"/>
          <w:b w:val="0"/>
          <w:bCs w:val="0"/>
          <w:i w:val="0"/>
          <w:iCs w:val="0"/>
          <w:smallCaps w:val="0"/>
          <w:strike w:val="0"/>
          <w:color w:val="auto"/>
          <w:spacing w:val="0"/>
          <w:w w:val="100"/>
          <w:position w:val="0"/>
          <w:sz w:val="21"/>
          <w:szCs w:val="21"/>
          <w:shd w:val="clear" w:color="auto" w:fill="auto"/>
          <w:lang w:val="en-US" w:eastAsia="zh-CN"/>
        </w:rPr>
        <w:t>仅用于健康动物接种；如果动物处于某些传染病潜伏期、营养不良、有寄生虫感染、处于环境应激状态下或存在免疫抑制，均可能引起免疫失败。</w:t>
      </w:r>
    </w:p>
    <w:p w14:paraId="61612CCD">
      <w:pPr>
        <w:pStyle w:val="22"/>
        <w:keepNext w:val="0"/>
        <w:keepLines w:val="0"/>
        <w:pageBreakBefore w:val="0"/>
        <w:widowControl w:val="0"/>
        <w:numPr>
          <w:ilvl w:val="1"/>
          <w:numId w:val="4"/>
        </w:numPr>
        <w:shd w:val="clear" w:color="auto" w:fill="auto"/>
        <w:tabs>
          <w:tab w:val="left" w:pos="524"/>
        </w:tabs>
        <w:kinsoku/>
        <w:wordWrap/>
        <w:overflowPunct/>
        <w:topLinePunct w:val="0"/>
        <w:autoSpaceDE/>
        <w:autoSpaceDN/>
        <w:bidi w:val="0"/>
        <w:adjustRightInd/>
        <w:snapToGrid/>
        <w:spacing w:before="0"/>
        <w:ind w:left="0" w:right="0" w:firstLine="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default" w:ascii="黑体" w:hAnsi="黑体" w:eastAsia="黑体" w:cs="黑体"/>
          <w:b w:val="0"/>
          <w:bCs w:val="0"/>
          <w:i w:val="0"/>
          <w:iCs w:val="0"/>
          <w:smallCaps w:val="0"/>
          <w:strike w:val="0"/>
          <w:color w:val="auto"/>
          <w:sz w:val="21"/>
          <w:szCs w:val="21"/>
          <w:highlight w:val="none"/>
          <w:lang w:val="en-US" w:eastAsia="zh-CN"/>
        </w:rPr>
        <w:t>下列情况不应使用疫苗</w:t>
      </w:r>
    </w:p>
    <w:p w14:paraId="3BDEADDA">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包装无法识别；超过有效期；经检验不符合兽用生物制品生产和检验报告；来源不明的疫苗；包装破损，说明书与瓶签不符的疫苗。</w:t>
      </w:r>
    </w:p>
    <w:p w14:paraId="560BE5B0">
      <w:pPr>
        <w:pStyle w:val="20"/>
        <w:keepNext/>
        <w:keepLines/>
        <w:pageBreakBefore w:val="0"/>
        <w:widowControl w:val="0"/>
        <w:numPr>
          <w:ilvl w:val="0"/>
          <w:numId w:val="4"/>
        </w:numPr>
        <w:shd w:val="clear" w:color="auto" w:fill="auto"/>
        <w:tabs>
          <w:tab w:val="left" w:pos="307"/>
        </w:tabs>
        <w:kinsoku/>
        <w:wordWrap/>
        <w:overflowPunct/>
        <w:topLinePunct w:val="0"/>
        <w:autoSpaceDE/>
        <w:autoSpaceDN/>
        <w:bidi w:val="0"/>
        <w:adjustRightInd/>
        <w:snapToGrid/>
        <w:spacing w:before="0" w:after="300" w:line="396" w:lineRule="exact"/>
        <w:ind w:left="0" w:right="0" w:firstLine="0"/>
        <w:jc w:val="left"/>
        <w:textAlignment w:val="auto"/>
        <w:rPr>
          <w:color w:val="auto"/>
          <w:sz w:val="21"/>
          <w:szCs w:val="21"/>
        </w:rPr>
      </w:pPr>
      <w:r>
        <w:rPr>
          <w:rFonts w:hint="eastAsia"/>
          <w:color w:val="auto"/>
          <w:sz w:val="21"/>
          <w:szCs w:val="21"/>
          <w:lang w:val="en-US" w:eastAsia="zh-CN"/>
        </w:rPr>
        <w:t>运输保存</w:t>
      </w:r>
    </w:p>
    <w:p w14:paraId="71240084">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right="0" w:firstLine="420" w:firstLineChars="200"/>
        <w:jc w:val="both"/>
        <w:textAlignment w:val="auto"/>
        <w:rPr>
          <w:rStyle w:val="15"/>
          <w:rFonts w:hint="eastAsia"/>
          <w:b w:val="0"/>
          <w:bCs w:val="0"/>
          <w:i w:val="0"/>
          <w:iCs w:val="0"/>
          <w:smallCaps w:val="0"/>
          <w:strike w:val="0"/>
          <w:color w:val="auto"/>
          <w:sz w:val="21"/>
          <w:szCs w:val="21"/>
          <w:lang w:val="en-US" w:eastAsia="zh-CN"/>
        </w:rPr>
      </w:pPr>
      <w:r>
        <w:rPr>
          <w:rStyle w:val="15"/>
          <w:rFonts w:hint="eastAsia"/>
          <w:b w:val="0"/>
          <w:bCs w:val="0"/>
          <w:i w:val="0"/>
          <w:iCs w:val="0"/>
          <w:smallCaps w:val="0"/>
          <w:strike w:val="0"/>
          <w:color w:val="auto"/>
          <w:sz w:val="21"/>
          <w:szCs w:val="21"/>
          <w:lang w:val="en-US" w:eastAsia="zh-CN"/>
        </w:rPr>
        <w:t>水貂常用疫苗的运输全过程应始终处于规定的温度环境。活疫苗应在-15</w:t>
      </w:r>
      <w:bookmarkStart w:id="6" w:name="OLE_LINK1"/>
      <w:r>
        <w:rPr>
          <w:rStyle w:val="15"/>
          <w:rFonts w:hint="eastAsia"/>
          <w:b w:val="0"/>
          <w:bCs w:val="0"/>
          <w:i w:val="0"/>
          <w:iCs w:val="0"/>
          <w:smallCaps w:val="0"/>
          <w:strike w:val="0"/>
          <w:color w:val="auto"/>
          <w:sz w:val="21"/>
          <w:szCs w:val="21"/>
          <w:lang w:val="en-US" w:eastAsia="zh-CN"/>
        </w:rPr>
        <w:t>℃</w:t>
      </w:r>
      <w:bookmarkEnd w:id="6"/>
      <w:r>
        <w:rPr>
          <w:rStyle w:val="15"/>
          <w:rFonts w:hint="eastAsia"/>
          <w:b w:val="0"/>
          <w:bCs w:val="0"/>
          <w:i w:val="0"/>
          <w:iCs w:val="0"/>
          <w:smallCaps w:val="0"/>
          <w:strike w:val="0"/>
          <w:color w:val="auto"/>
          <w:sz w:val="21"/>
          <w:szCs w:val="21"/>
          <w:lang w:val="en-US" w:eastAsia="zh-CN"/>
        </w:rPr>
        <w:t>以下保存，灭活疫苗在2℃～8℃保存；疫苗运输全程冷链，并定时监测，记录温度；疫苗冷库要保持清洁，防鼠防潮防污染。</w:t>
      </w:r>
    </w:p>
    <w:p w14:paraId="68CF7F76">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7B5239DF">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1748DA6A">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27792215">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63707CFD">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4F7FC8E6">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6467458E">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18933F05">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25EDD17E">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71F98AB4">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46CA8BA0">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p>
    <w:p w14:paraId="617DE214">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line="240" w:lineRule="exact"/>
        <w:ind w:right="0" w:rightChars="0"/>
        <w:jc w:val="center"/>
        <w:textAlignment w:val="auto"/>
        <w:rPr>
          <w:rStyle w:val="23"/>
          <w:rFonts w:hint="eastAsia" w:ascii="黑体" w:hAnsi="黑体" w:eastAsia="黑体" w:cs="黑体"/>
          <w:b w:val="0"/>
          <w:bCs w:val="0"/>
          <w:i w:val="0"/>
          <w:iCs w:val="0"/>
          <w:smallCaps w:val="0"/>
          <w:strike w:val="0"/>
          <w:color w:val="auto"/>
          <w:sz w:val="21"/>
          <w:szCs w:val="21"/>
          <w:highlight w:val="none"/>
        </w:rPr>
      </w:pPr>
      <w:bookmarkStart w:id="7" w:name="OLE_LINK27"/>
      <w:r>
        <w:rPr>
          <w:rStyle w:val="23"/>
          <w:rFonts w:hint="eastAsia" w:ascii="黑体" w:hAnsi="黑体" w:eastAsia="黑体" w:cs="黑体"/>
          <w:b w:val="0"/>
          <w:bCs w:val="0"/>
          <w:i w:val="0"/>
          <w:iCs w:val="0"/>
          <w:smallCaps w:val="0"/>
          <w:strike w:val="0"/>
          <w:color w:val="auto"/>
          <w:sz w:val="21"/>
          <w:szCs w:val="21"/>
          <w:highlight w:val="none"/>
        </w:rPr>
        <w:t>附录 A</w:t>
      </w:r>
    </w:p>
    <w:p w14:paraId="79777093">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line="240" w:lineRule="exact"/>
        <w:ind w:right="0" w:rightChars="0"/>
        <w:jc w:val="center"/>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（规范性）</w:t>
      </w:r>
    </w:p>
    <w:p w14:paraId="311C45C1">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line="240" w:lineRule="exact"/>
        <w:ind w:right="0" w:rightChars="0"/>
        <w:jc w:val="center"/>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水貂疫苗标准化接种应用操作程序</w:t>
      </w:r>
      <w:bookmarkEnd w:id="7"/>
    </w:p>
    <w:p w14:paraId="414BDF41">
      <w:pPr>
        <w:pStyle w:val="24"/>
        <w:keepNext w:val="0"/>
        <w:keepLines w:val="0"/>
        <w:pageBreakBefore w:val="0"/>
        <w:widowControl w:val="0"/>
        <w:numPr>
          <w:ilvl w:val="0"/>
          <w:numId w:val="0"/>
        </w:numPr>
        <w:shd w:val="clear" w:color="auto" w:fill="auto"/>
        <w:tabs>
          <w:tab w:val="left" w:pos="524"/>
        </w:tabs>
        <w:kinsoku/>
        <w:wordWrap/>
        <w:overflowPunct/>
        <w:topLinePunct w:val="0"/>
        <w:autoSpaceDE/>
        <w:autoSpaceDN/>
        <w:bidi w:val="0"/>
        <w:adjustRightInd/>
        <w:snapToGrid/>
        <w:spacing w:before="0" w:after="300"/>
        <w:ind w:leftChars="0" w:right="0" w:rightChars="0"/>
        <w:jc w:val="left"/>
        <w:textAlignment w:val="auto"/>
        <w:rPr>
          <w:rStyle w:val="23"/>
          <w:rFonts w:hint="eastAsia" w:ascii="黑体" w:hAnsi="黑体" w:eastAsia="黑体" w:cs="黑体"/>
          <w:b w:val="0"/>
          <w:bCs w:val="0"/>
          <w:i w:val="0"/>
          <w:iCs w:val="0"/>
          <w:smallCaps w:val="0"/>
          <w:strike w:val="0"/>
          <w:color w:val="auto"/>
          <w:sz w:val="21"/>
          <w:szCs w:val="21"/>
        </w:rPr>
      </w:pPr>
      <w:r>
        <w:rPr>
          <w:rStyle w:val="23"/>
          <w:rFonts w:hint="eastAsia" w:ascii="黑体" w:hAnsi="黑体" w:eastAsia="黑体" w:cs="黑体"/>
          <w:b w:val="0"/>
          <w:bCs w:val="0"/>
          <w:i w:val="0"/>
          <w:iCs w:val="0"/>
          <w:smallCaps w:val="0"/>
          <w:strike w:val="0"/>
          <w:color w:val="auto"/>
          <w:sz w:val="21"/>
          <w:szCs w:val="21"/>
        </w:rPr>
        <w:t>A.1 接种前准备程序</w:t>
      </w:r>
    </w:p>
    <w:p w14:paraId="6E34680B">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A.1.1 疫苗核查领用</w:t>
      </w:r>
    </w:p>
    <w:p w14:paraId="3ED1F728">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核对疫苗包装、瓶签、说明书信息，确认品种、批号、有效期、生产厂家清晰完整；</w:t>
      </w:r>
    </w:p>
    <w:p w14:paraId="5AC91508">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剔除破损、漏气、变质、过期、来源不明、检验不合格疫苗；</w:t>
      </w:r>
    </w:p>
    <w:p w14:paraId="60B9126B">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活疫苗、灭活疫苗分类领用、分开存放，严禁混放混运。</w:t>
      </w:r>
    </w:p>
    <w:p w14:paraId="5E8FA83B">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A.1.2 冷链温度核验</w:t>
      </w:r>
    </w:p>
    <w:p w14:paraId="7F5DAE18">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活疫苗出库、转运前核查温度≤</w:t>
      </w:r>
      <w:r>
        <w:rPr>
          <w:rStyle w:val="15"/>
          <w:rFonts w:hint="eastAsia"/>
          <w:b w:val="0"/>
          <w:bCs w:val="0"/>
          <w:i w:val="0"/>
          <w:iCs w:val="0"/>
          <w:smallCaps w:val="0"/>
          <w:strike w:val="0"/>
          <w:color w:val="auto"/>
          <w:sz w:val="21"/>
          <w:szCs w:val="21"/>
          <w:lang w:val="en-US" w:eastAsia="zh-CN"/>
        </w:rPr>
        <w:t>-</w:t>
      </w:r>
      <w:r>
        <w:rPr>
          <w:rStyle w:val="15"/>
          <w:rFonts w:hint="default"/>
          <w:b w:val="0"/>
          <w:bCs w:val="0"/>
          <w:i w:val="0"/>
          <w:iCs w:val="0"/>
          <w:smallCaps w:val="0"/>
          <w:strike w:val="0"/>
          <w:color w:val="auto"/>
          <w:sz w:val="21"/>
          <w:szCs w:val="21"/>
          <w:lang w:val="en-US" w:eastAsia="zh-CN"/>
        </w:rPr>
        <w:t>15℃，全程避光冷冻运输；</w:t>
      </w:r>
    </w:p>
    <w:p w14:paraId="2F88E8D0">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灭活疫苗出库、转运前核查温度2℃～8℃，全程冷藏，严禁冻结；</w:t>
      </w:r>
    </w:p>
    <w:p w14:paraId="39A9349F">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0"/>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全程做好温度监测台账，温度异常疫苗禁止投入使用。</w:t>
      </w:r>
    </w:p>
    <w:p w14:paraId="69B8C5A5">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A.1.3 器械与物资准备</w:t>
      </w:r>
    </w:p>
    <w:p w14:paraId="02656BF8">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0"/>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准备灭菌注射器、针头、专用稀释液、测温仪、消毒用品、盐酸肾上腺素急救药品、废弃物密封收集袋、免疫登记台账；注射器具采用煮沸或高压灭菌，杜绝消毒剂残留接触活疫苗。</w:t>
      </w:r>
    </w:p>
    <w:p w14:paraId="5C753F32">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A.1.4 水貂群体健康筛查</w:t>
      </w:r>
    </w:p>
    <w:p w14:paraId="355F0CAD">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提前巡查水貂群，发热、腹泻、消瘦、寄生虫感染、重度应激、传染病潜伏期、体质虚弱水貂暂缓免疫，隔离养护，待机体恢复健康后补免。</w:t>
      </w:r>
    </w:p>
    <w:p w14:paraId="6E544388">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A.2 疫苗配制操作程序</w:t>
      </w:r>
    </w:p>
    <w:p w14:paraId="5D2185F5">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A.2.1 灭活疫苗配制</w:t>
      </w:r>
    </w:p>
    <w:p w14:paraId="4B75B29B">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提前将冷藏灭活疫苗取出，放置至室温；</w:t>
      </w:r>
    </w:p>
    <w:p w14:paraId="3308CD98">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充分上下振摇，形成均匀混悬液，分层、大量沉淀无法混匀的疫苗直接废弃；</w:t>
      </w:r>
    </w:p>
    <w:p w14:paraId="6DCD5BEA">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疫苗启封后仅限当日用完，剩余疫苗统一无害化处理。</w:t>
      </w:r>
    </w:p>
    <w:p w14:paraId="383C5FCF">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A.2.2 活疫苗稀释配制</w:t>
      </w:r>
    </w:p>
    <w:p w14:paraId="2A1E4F50">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仅使用配套灭菌注射用水或厂家指定稀释液，禁止自来水、其他不明液体稀释；</w:t>
      </w:r>
    </w:p>
    <w:p w14:paraId="37061599">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严格按照瓶签标注头份稀释至1头份/</w:t>
      </w:r>
      <w:r>
        <w:rPr>
          <w:rStyle w:val="15"/>
          <w:rFonts w:hint="eastAsia"/>
          <w:b w:val="0"/>
          <w:bCs w:val="0"/>
          <w:i w:val="0"/>
          <w:iCs w:val="0"/>
          <w:smallCaps w:val="0"/>
          <w:strike w:val="0"/>
          <w:color w:val="auto"/>
          <w:sz w:val="21"/>
          <w:szCs w:val="21"/>
          <w:lang w:val="en-US" w:eastAsia="zh-CN"/>
        </w:rPr>
        <w:t>mL</w:t>
      </w:r>
      <w:r>
        <w:rPr>
          <w:rStyle w:val="15"/>
          <w:rFonts w:hint="default"/>
          <w:b w:val="0"/>
          <w:bCs w:val="0"/>
          <w:i w:val="0"/>
          <w:iCs w:val="0"/>
          <w:smallCaps w:val="0"/>
          <w:strike w:val="0"/>
          <w:color w:val="auto"/>
          <w:sz w:val="21"/>
          <w:szCs w:val="21"/>
          <w:lang w:val="en-US" w:eastAsia="zh-CN"/>
        </w:rPr>
        <w:t>，轻柔摇匀；</w:t>
      </w:r>
    </w:p>
    <w:p w14:paraId="47CDFD99">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稀释全程避光操作，稀释完成当日全部用完，隔夜剩余疫苗作废。</w:t>
      </w:r>
    </w:p>
    <w:p w14:paraId="2A573380">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A.3 现场标准化接种操作程序</w:t>
      </w:r>
    </w:p>
    <w:p w14:paraId="7FFFDF46">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A.3.1 分品种确定接种部位</w:t>
      </w:r>
    </w:p>
    <w:p w14:paraId="39BDDDB2">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腿部皮下注射：水貂肠炎病毒杆状病毒载体灭活疫苗、水貂出血性肺炎二价灭活疫苗、水貂出血性肺炎肉毒梭菌中毒症二联灭活疫苗、水貂犬瘟热活疫苗；固定水貂，提起腿部皮肤形成褶皱，针头平行刺入皮下后推注药液。</w:t>
      </w:r>
    </w:p>
    <w:p w14:paraId="4075EE1A">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肌肉注射：水貂犬瘟热、病毒性肠炎二联活疫苗；选取水貂大腿外侧肌肉垂直进针，避开血管与骨骼。</w:t>
      </w:r>
    </w:p>
    <w:p w14:paraId="433DB611">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2</w:t>
      </w:r>
      <w:r>
        <w:rPr>
          <w:rStyle w:val="23"/>
          <w:rFonts w:hint="eastAsia" w:ascii="黑体" w:hAnsi="黑体" w:eastAsia="黑体" w:cs="黑体"/>
          <w:b w:val="0"/>
          <w:bCs w:val="0"/>
          <w:i w:val="0"/>
          <w:iCs w:val="0"/>
          <w:smallCaps w:val="0"/>
          <w:strike w:val="0"/>
          <w:color w:val="auto"/>
          <w:sz w:val="21"/>
          <w:szCs w:val="21"/>
          <w:highlight w:val="none"/>
        </w:rPr>
        <w:t xml:space="preserve"> 局部消毒</w:t>
      </w:r>
    </w:p>
    <w:p w14:paraId="0F071896">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接种部位使用刺激性小的消毒药剂擦拭，待表皮干燥后再注射，防止消毒剂混入疫苗造成免疫失效。</w:t>
      </w:r>
    </w:p>
    <w:p w14:paraId="4F4442FE">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3</w:t>
      </w:r>
      <w:r>
        <w:rPr>
          <w:rStyle w:val="23"/>
          <w:rFonts w:hint="eastAsia" w:ascii="黑体" w:hAnsi="黑体" w:eastAsia="黑体" w:cs="黑体"/>
          <w:b w:val="0"/>
          <w:bCs w:val="0"/>
          <w:i w:val="0"/>
          <w:iCs w:val="0"/>
          <w:smallCaps w:val="0"/>
          <w:strike w:val="0"/>
          <w:color w:val="auto"/>
          <w:sz w:val="21"/>
          <w:szCs w:val="21"/>
          <w:highlight w:val="none"/>
        </w:rPr>
        <w:t xml:space="preserve"> </w:t>
      </w:r>
      <w:r>
        <w:rPr>
          <w:rStyle w:val="23"/>
          <w:rFonts w:hint="eastAsia" w:ascii="黑体" w:hAnsi="黑体" w:eastAsia="黑体" w:cs="黑体"/>
          <w:b w:val="0"/>
          <w:bCs w:val="0"/>
          <w:i w:val="0"/>
          <w:iCs w:val="0"/>
          <w:smallCaps w:val="0"/>
          <w:strike w:val="0"/>
          <w:color w:val="auto"/>
          <w:sz w:val="21"/>
          <w:szCs w:val="21"/>
          <w:highlight w:val="none"/>
          <w:lang w:val="en-US"/>
        </w:rPr>
        <w:t xml:space="preserve"> 注射和使用方法</w:t>
      </w:r>
    </w:p>
    <w:p w14:paraId="24C368FB">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60" w:line="396" w:lineRule="exact"/>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3.1 水貂肠炎病毒杆状病毒载体灭活疫苗</w:t>
      </w:r>
    </w:p>
    <w:p w14:paraId="0F68C088">
      <w:pPr>
        <w:pStyle w:val="16"/>
        <w:keepNext w:val="0"/>
        <w:keepLines w:val="0"/>
        <w:pageBreakBefore w:val="0"/>
        <w:widowControl w:val="0"/>
        <w:shd w:val="clear" w:color="auto" w:fill="auto"/>
        <w:kinsoku/>
        <w:wordWrap/>
        <w:overflowPunct/>
        <w:topLinePunct w:val="0"/>
        <w:autoSpaceDE/>
        <w:autoSpaceDN/>
        <w:bidi w:val="0"/>
        <w:adjustRightInd/>
        <w:snapToGrid/>
        <w:spacing w:before="0" w:after="6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执行中华人民共和国农业农村部公告第266号，疫苗使用前要充分振摇均匀成混悬液；腿部皮下注射。49日龄以上水貂，每只1.0</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，接种后14日产生免疫力，免疫期6个月。</w:t>
      </w:r>
    </w:p>
    <w:p w14:paraId="3D1D220D">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60" w:line="396" w:lineRule="exact"/>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3.2 水貂出血性肺炎二价灭活疫苗</w:t>
      </w:r>
    </w:p>
    <w:p w14:paraId="4CAAFB14">
      <w:pPr>
        <w:pStyle w:val="16"/>
        <w:keepNext w:val="0"/>
        <w:keepLines w:val="0"/>
        <w:pageBreakBefore w:val="0"/>
        <w:widowControl w:val="0"/>
        <w:shd w:val="clear" w:color="auto" w:fill="auto"/>
        <w:kinsoku/>
        <w:wordWrap/>
        <w:overflowPunct/>
        <w:topLinePunct w:val="0"/>
        <w:autoSpaceDE/>
        <w:autoSpaceDN/>
        <w:bidi w:val="0"/>
        <w:adjustRightInd/>
        <w:snapToGrid/>
        <w:spacing w:before="0" w:after="6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执行中华人民共和国农业部公告第2236号，疫苗使用前要充分振摇均匀成混悬液；皮下注射。2月龄以上水貂，每只1.0</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。接种后21日产生免疫力，免疫期为6个月。</w:t>
      </w:r>
    </w:p>
    <w:p w14:paraId="279D90C4">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60" w:line="396" w:lineRule="exact"/>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3.3 水貂出血性肺炎、肉毒梭菌中毒症二联灭活疫苗</w:t>
      </w:r>
    </w:p>
    <w:p w14:paraId="5DC781BE">
      <w:pPr>
        <w:pStyle w:val="16"/>
        <w:keepNext w:val="0"/>
        <w:keepLines w:val="0"/>
        <w:pageBreakBefore w:val="0"/>
        <w:widowControl w:val="0"/>
        <w:shd w:val="clear" w:color="auto" w:fill="auto"/>
        <w:kinsoku/>
        <w:wordWrap/>
        <w:overflowPunct/>
        <w:topLinePunct w:val="0"/>
        <w:autoSpaceDE/>
        <w:autoSpaceDN/>
        <w:bidi w:val="0"/>
        <w:adjustRightInd/>
        <w:snapToGrid/>
        <w:spacing w:before="0" w:after="6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执行中华人民共和国农业农村部公告第781号，疫苗使用前要充分振摇均匀成混悬液；腿部皮下注射。2月龄以上水貂，每只1.0</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。接种后21日产生免疫力，免疫期为6个月。</w:t>
      </w:r>
    </w:p>
    <w:p w14:paraId="2FB67349">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60" w:line="396" w:lineRule="exact"/>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3.4 水貂犬瘟热、病毒性肠炎二联活疫苗</w:t>
      </w:r>
    </w:p>
    <w:p w14:paraId="0BED4BB8">
      <w:pPr>
        <w:pStyle w:val="16"/>
        <w:keepNext w:val="0"/>
        <w:keepLines w:val="0"/>
        <w:pageBreakBefore w:val="0"/>
        <w:widowControl w:val="0"/>
        <w:shd w:val="clear" w:color="auto" w:fill="auto"/>
        <w:kinsoku/>
        <w:wordWrap/>
        <w:overflowPunct/>
        <w:topLinePunct w:val="0"/>
        <w:autoSpaceDE/>
        <w:autoSpaceDN/>
        <w:bidi w:val="0"/>
        <w:adjustRightInd/>
        <w:snapToGrid/>
        <w:spacing w:before="0" w:after="6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执行中华人民共和国农业农村部公告第698号，按标签注明头份，用灭菌注射用水或适宜的稀释液稀释成1头份/</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。肌肉注射。60</w:t>
      </w:r>
      <w:bookmarkStart w:id="8" w:name="OLE_LINK2"/>
      <w:r>
        <w:rPr>
          <w:rStyle w:val="15"/>
          <w:rFonts w:hint="default"/>
          <w:b w:val="0"/>
          <w:bCs w:val="0"/>
          <w:i w:val="0"/>
          <w:iCs w:val="0"/>
          <w:smallCaps w:val="0"/>
          <w:strike w:val="0"/>
          <w:color w:val="auto"/>
          <w:sz w:val="21"/>
          <w:szCs w:val="21"/>
          <w:lang w:val="en-US" w:eastAsia="zh-CN"/>
        </w:rPr>
        <w:t>～</w:t>
      </w:r>
      <w:bookmarkEnd w:id="8"/>
      <w:r>
        <w:rPr>
          <w:rStyle w:val="15"/>
          <w:rFonts w:hint="default"/>
          <w:b w:val="0"/>
          <w:bCs w:val="0"/>
          <w:i w:val="0"/>
          <w:iCs w:val="0"/>
          <w:smallCaps w:val="0"/>
          <w:strike w:val="0"/>
          <w:color w:val="auto"/>
          <w:sz w:val="21"/>
          <w:szCs w:val="21"/>
          <w:lang w:val="en-US" w:eastAsia="zh-CN"/>
        </w:rPr>
        <w:t>70日龄水貂或配种前30～60日水貂，每只注射1.0</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。接种后21日产生免疫力，免疫期为6个月。</w:t>
      </w:r>
    </w:p>
    <w:p w14:paraId="6C18CB6C">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60" w:line="396" w:lineRule="exact"/>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lang w:val="en-US"/>
        </w:rPr>
      </w:pPr>
      <w:r>
        <w:rPr>
          <w:rStyle w:val="23"/>
          <w:rFonts w:hint="eastAsia" w:ascii="黑体" w:hAnsi="黑体" w:eastAsia="黑体" w:cs="黑体"/>
          <w:b w:val="0"/>
          <w:bCs w:val="0"/>
          <w:i w:val="0"/>
          <w:iCs w:val="0"/>
          <w:smallCaps w:val="0"/>
          <w:strike w:val="0"/>
          <w:color w:val="auto"/>
          <w:sz w:val="21"/>
          <w:szCs w:val="21"/>
          <w:highlight w:val="none"/>
        </w:rPr>
        <w:t>A.3.</w:t>
      </w:r>
      <w:r>
        <w:rPr>
          <w:rStyle w:val="23"/>
          <w:rFonts w:hint="eastAsia" w:ascii="黑体" w:hAnsi="黑体" w:eastAsia="黑体" w:cs="黑体"/>
          <w:b w:val="0"/>
          <w:bCs w:val="0"/>
          <w:i w:val="0"/>
          <w:iCs w:val="0"/>
          <w:smallCaps w:val="0"/>
          <w:strike w:val="0"/>
          <w:color w:val="auto"/>
          <w:sz w:val="21"/>
          <w:szCs w:val="21"/>
          <w:highlight w:val="none"/>
          <w:lang w:val="en-US"/>
        </w:rPr>
        <w:t>3.5 水貂犬瘟热活疫苗</w:t>
      </w:r>
    </w:p>
    <w:p w14:paraId="33C9D910">
      <w:pPr>
        <w:pStyle w:val="16"/>
        <w:keepNext w:val="0"/>
        <w:keepLines w:val="0"/>
        <w:pageBreakBefore w:val="0"/>
        <w:widowControl w:val="0"/>
        <w:shd w:val="clear" w:color="auto" w:fill="auto"/>
        <w:kinsoku/>
        <w:wordWrap/>
        <w:overflowPunct/>
        <w:topLinePunct w:val="0"/>
        <w:autoSpaceDE/>
        <w:autoSpaceDN/>
        <w:bidi w:val="0"/>
        <w:adjustRightInd/>
        <w:snapToGrid/>
        <w:spacing w:before="0" w:after="6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执行中华人民共和国农业部公告第1787号，按标签注明头份，用灭菌注射用水或适宜的稀释液稀释成1头份/</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。皮下接种。水貂在断乳14～21日后或种兽配种前30～60日接种疫苗，每只1</w:t>
      </w:r>
      <w:r>
        <w:rPr>
          <w:rStyle w:val="15"/>
          <w:rFonts w:hint="eastAsia"/>
          <w:b w:val="0"/>
          <w:bCs w:val="0"/>
          <w:i w:val="0"/>
          <w:iCs w:val="0"/>
          <w:smallCaps w:val="0"/>
          <w:strike w:val="0"/>
          <w:color w:val="auto"/>
          <w:spacing w:val="0"/>
          <w:w w:val="100"/>
          <w:position w:val="0"/>
          <w:sz w:val="21"/>
          <w:szCs w:val="21"/>
          <w:highlight w:val="none"/>
          <w:shd w:val="clear" w:color="auto" w:fill="auto"/>
          <w:lang w:val="en-US" w:eastAsia="zh-CN"/>
        </w:rPr>
        <w:t>mL</w:t>
      </w:r>
      <w:r>
        <w:rPr>
          <w:rStyle w:val="15"/>
          <w:rFonts w:hint="default"/>
          <w:b w:val="0"/>
          <w:bCs w:val="0"/>
          <w:i w:val="0"/>
          <w:iCs w:val="0"/>
          <w:smallCaps w:val="0"/>
          <w:strike w:val="0"/>
          <w:color w:val="auto"/>
          <w:sz w:val="21"/>
          <w:szCs w:val="21"/>
          <w:lang w:val="en-US" w:eastAsia="zh-CN"/>
        </w:rPr>
        <w:t>。接种后21日产生免疫力，免疫期为6个月。</w:t>
      </w:r>
    </w:p>
    <w:p w14:paraId="1666424B">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A.3.4 免疫台账登记</w:t>
      </w:r>
    </w:p>
    <w:p w14:paraId="165C99E1">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逐栏记录养殖场名称、水貂日龄/群体、疫苗名称、生产批号、接种日期、接种数量、操作人员姓名，档案留存不少于</w:t>
      </w:r>
      <w:r>
        <w:rPr>
          <w:rStyle w:val="15"/>
          <w:rFonts w:hint="eastAsia"/>
          <w:b w:val="0"/>
          <w:bCs w:val="0"/>
          <w:i w:val="0"/>
          <w:iCs w:val="0"/>
          <w:smallCaps w:val="0"/>
          <w:strike w:val="0"/>
          <w:color w:val="auto"/>
          <w:sz w:val="21"/>
          <w:szCs w:val="21"/>
          <w:lang w:val="en-US" w:eastAsia="zh-CN"/>
        </w:rPr>
        <w:t>24</w:t>
      </w:r>
      <w:r>
        <w:rPr>
          <w:rStyle w:val="15"/>
          <w:rFonts w:hint="default"/>
          <w:b w:val="0"/>
          <w:bCs w:val="0"/>
          <w:i w:val="0"/>
          <w:iCs w:val="0"/>
          <w:smallCaps w:val="0"/>
          <w:strike w:val="0"/>
          <w:color w:val="auto"/>
          <w:sz w:val="21"/>
          <w:szCs w:val="21"/>
          <w:lang w:val="en-US" w:eastAsia="zh-CN"/>
        </w:rPr>
        <w:t>个月。</w:t>
      </w:r>
    </w:p>
    <w:p w14:paraId="3B39EF52">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A.4 接种后应急处置与后续管理程序</w:t>
      </w:r>
    </w:p>
    <w:p w14:paraId="2BA4C40A">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A.4.1 过敏急救流程</w:t>
      </w:r>
    </w:p>
    <w:p w14:paraId="465FB360">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全部水貂接种完成后留观30</w:t>
      </w:r>
      <w:r>
        <w:rPr>
          <w:rStyle w:val="15"/>
          <w:rFonts w:hint="eastAsia"/>
          <w:b w:val="0"/>
          <w:bCs w:val="0"/>
          <w:i w:val="0"/>
          <w:iCs w:val="0"/>
          <w:smallCaps w:val="0"/>
          <w:strike w:val="0"/>
          <w:color w:val="auto"/>
          <w:sz w:val="21"/>
          <w:szCs w:val="21"/>
          <w:lang w:val="en-US" w:eastAsia="zh-CN"/>
        </w:rPr>
        <w:t>分钟</w:t>
      </w:r>
      <w:r>
        <w:rPr>
          <w:rStyle w:val="15"/>
          <w:rFonts w:hint="default"/>
          <w:b w:val="0"/>
          <w:bCs w:val="0"/>
          <w:i w:val="0"/>
          <w:iCs w:val="0"/>
          <w:smallCaps w:val="0"/>
          <w:strike w:val="0"/>
          <w:color w:val="auto"/>
          <w:sz w:val="21"/>
          <w:szCs w:val="21"/>
          <w:lang w:val="en-US" w:eastAsia="zh-CN"/>
        </w:rPr>
        <w:t>；出现呼吸急促、全身抽搐、休克等过敏症状，立即皮下或肌肉注射0.5～1.0</w:t>
      </w:r>
      <w:r>
        <w:rPr>
          <w:rStyle w:val="15"/>
          <w:rFonts w:hint="eastAsia"/>
          <w:b w:val="0"/>
          <w:bCs w:val="0"/>
          <w:i w:val="0"/>
          <w:iCs w:val="0"/>
          <w:smallCaps w:val="0"/>
          <w:strike w:val="0"/>
          <w:color w:val="auto"/>
          <w:sz w:val="21"/>
          <w:szCs w:val="21"/>
          <w:lang w:val="en-US" w:eastAsia="zh-CN"/>
        </w:rPr>
        <w:t>mL</w:t>
      </w:r>
      <w:r>
        <w:rPr>
          <w:rStyle w:val="15"/>
          <w:rFonts w:hint="default"/>
          <w:b w:val="0"/>
          <w:bCs w:val="0"/>
          <w:i w:val="0"/>
          <w:iCs w:val="0"/>
          <w:smallCaps w:val="0"/>
          <w:strike w:val="0"/>
          <w:color w:val="auto"/>
          <w:sz w:val="21"/>
          <w:szCs w:val="21"/>
          <w:lang w:val="en-US" w:eastAsia="zh-CN"/>
        </w:rPr>
        <w:t>盐酸肾上腺素，同步采取保温、补水等辅助救治措施。</w:t>
      </w:r>
    </w:p>
    <w:p w14:paraId="2DDEA953">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A.4.2 免疫周期跟踪管理</w:t>
      </w:r>
    </w:p>
    <w:p w14:paraId="2D996B02">
      <w:pPr>
        <w:pStyle w:val="16"/>
        <w:keepNext w:val="0"/>
        <w:keepLines w:val="0"/>
        <w:pageBreakBefore w:val="0"/>
        <w:widowControl w:val="0"/>
        <w:shd w:val="clear" w:color="auto" w:fill="auto"/>
        <w:kinsoku/>
        <w:wordWrap/>
        <w:overflowPunct/>
        <w:topLinePunct w:val="0"/>
        <w:autoSpaceDE/>
        <w:autoSpaceDN/>
        <w:bidi w:val="0"/>
        <w:adjustRightInd/>
        <w:snapToGrid/>
        <w:spacing w:before="0" w:after="140" w:line="312" w:lineRule="exact"/>
        <w:ind w:left="0" w:right="0" w:firstLine="420" w:firstLineChars="200"/>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记录每批次免疫完成日期，区分疫苗起效时间：水貂肠炎灭活疫苗接种14</w:t>
      </w:r>
      <w:r>
        <w:rPr>
          <w:rStyle w:val="15"/>
          <w:rFonts w:hint="eastAsia"/>
          <w:b w:val="0"/>
          <w:bCs w:val="0"/>
          <w:i w:val="0"/>
          <w:iCs w:val="0"/>
          <w:smallCaps w:val="0"/>
          <w:strike w:val="0"/>
          <w:color w:val="auto"/>
          <w:sz w:val="21"/>
          <w:szCs w:val="21"/>
          <w:lang w:val="en-US" w:eastAsia="zh-CN"/>
        </w:rPr>
        <w:t>日</w:t>
      </w:r>
      <w:r>
        <w:rPr>
          <w:rStyle w:val="15"/>
          <w:rFonts w:hint="default"/>
          <w:b w:val="0"/>
          <w:bCs w:val="0"/>
          <w:i w:val="0"/>
          <w:iCs w:val="0"/>
          <w:smallCaps w:val="0"/>
          <w:strike w:val="0"/>
          <w:color w:val="auto"/>
          <w:sz w:val="21"/>
          <w:szCs w:val="21"/>
          <w:lang w:val="en-US" w:eastAsia="zh-CN"/>
        </w:rPr>
        <w:t>产生免疫力，其余疫苗接种21</w:t>
      </w:r>
      <w:r>
        <w:rPr>
          <w:rStyle w:val="15"/>
          <w:rFonts w:hint="eastAsia"/>
          <w:b w:val="0"/>
          <w:bCs w:val="0"/>
          <w:i w:val="0"/>
          <w:iCs w:val="0"/>
          <w:smallCaps w:val="0"/>
          <w:strike w:val="0"/>
          <w:color w:val="auto"/>
          <w:sz w:val="21"/>
          <w:szCs w:val="21"/>
          <w:lang w:val="en-US" w:eastAsia="zh-CN"/>
        </w:rPr>
        <w:t>日</w:t>
      </w:r>
      <w:r>
        <w:rPr>
          <w:rStyle w:val="15"/>
          <w:rFonts w:hint="default"/>
          <w:b w:val="0"/>
          <w:bCs w:val="0"/>
          <w:i w:val="0"/>
          <w:iCs w:val="0"/>
          <w:smallCaps w:val="0"/>
          <w:strike w:val="0"/>
          <w:color w:val="auto"/>
          <w:sz w:val="21"/>
          <w:szCs w:val="21"/>
          <w:lang w:val="en-US" w:eastAsia="zh-CN"/>
        </w:rPr>
        <w:t>产生免疫力；在免疫期满前6个月提前安排加强免疫。</w:t>
      </w:r>
    </w:p>
    <w:p w14:paraId="30A487B3">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14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A.4.3 废弃物无害化处理程序</w:t>
      </w:r>
    </w:p>
    <w:p w14:paraId="4C63DD70">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使用后的疫苗瓶、剩余疫苗、废针头、注射器全部密封收集；</w:t>
      </w:r>
    </w:p>
    <w:p w14:paraId="5DFDFEDF">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统一采用高温蒸煮或深埋方式无害化消毒处置，不得随意丢弃；</w:t>
      </w:r>
    </w:p>
    <w:p w14:paraId="7469676C">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活疫苗空瓶需增加消毒液浸泡步骤后再处理。</w:t>
      </w:r>
    </w:p>
    <w:p w14:paraId="334B7613">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A.5 疫苗质量异常处置程序</w:t>
      </w:r>
    </w:p>
    <w:p w14:paraId="1DBA64D9">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接种过程中发现疫苗浑浊、分层、瓶身漏气、异味等质量缺陷，立即停止接种作业；</w:t>
      </w:r>
    </w:p>
    <w:p w14:paraId="5B9BE35B">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pacing w:val="0"/>
          <w:w w:val="100"/>
          <w:position w:val="0"/>
          <w:sz w:val="21"/>
          <w:szCs w:val="21"/>
          <w:shd w:val="clear" w:color="auto" w:fill="auto"/>
          <w:lang w:val="en-US" w:eastAsia="zh-CN"/>
        </w:rPr>
      </w:pPr>
      <w:r>
        <w:rPr>
          <w:rStyle w:val="15"/>
          <w:rFonts w:hint="default"/>
          <w:b w:val="0"/>
          <w:bCs w:val="0"/>
          <w:i w:val="0"/>
          <w:iCs w:val="0"/>
          <w:smallCaps w:val="0"/>
          <w:strike w:val="0"/>
          <w:color w:val="auto"/>
          <w:sz w:val="21"/>
          <w:szCs w:val="21"/>
          <w:lang w:val="en-US" w:eastAsia="zh-CN"/>
        </w:rPr>
        <w:t>封存同批次全部疫苗并留存样品，第一时间上报当地兽医行政主管部门；</w:t>
      </w:r>
    </w:p>
    <w:p w14:paraId="08F257FD">
      <w:pPr>
        <w:pStyle w:val="16"/>
        <w:keepNext w:val="0"/>
        <w:keepLines w:val="0"/>
        <w:pageBreakBefore w:val="0"/>
        <w:widowControl w:val="0"/>
        <w:shd w:val="clear" w:color="auto" w:fill="auto"/>
        <w:kinsoku/>
        <w:wordWrap/>
        <w:overflowPunct/>
        <w:topLinePunct w:val="0"/>
        <w:autoSpaceDE/>
        <w:autoSpaceDN/>
        <w:bidi w:val="0"/>
        <w:adjustRightInd/>
        <w:snapToGrid/>
        <w:spacing w:before="0" w:after="30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完整记录异常现象、疫苗批次、涉疫数量，相关资料留存备查。</w:t>
      </w:r>
    </w:p>
    <w:p w14:paraId="177921CB">
      <w:pPr>
        <w:pStyle w:val="24"/>
        <w:keepNext w:val="0"/>
        <w:keepLines w:val="0"/>
        <w:pageBreakBefore w:val="0"/>
        <w:widowControl w:val="0"/>
        <w:numPr>
          <w:ilvl w:val="1"/>
          <w:numId w:val="0"/>
        </w:numPr>
        <w:shd w:val="clear" w:color="auto" w:fill="auto"/>
        <w:tabs>
          <w:tab w:val="left" w:pos="524"/>
        </w:tabs>
        <w:kinsoku/>
        <w:wordWrap/>
        <w:overflowPunct/>
        <w:topLinePunct w:val="0"/>
        <w:autoSpaceDE/>
        <w:autoSpaceDN/>
        <w:bidi w:val="0"/>
        <w:adjustRightInd/>
        <w:snapToGrid/>
        <w:spacing w:before="0" w:after="300"/>
        <w:ind w:left="0" w:leftChars="0" w:right="0" w:rightChars="0" w:firstLine="0" w:firstLineChars="0"/>
        <w:jc w:val="left"/>
        <w:textAlignment w:val="auto"/>
        <w:rPr>
          <w:rStyle w:val="23"/>
          <w:rFonts w:hint="eastAsia" w:ascii="黑体" w:hAnsi="黑体" w:eastAsia="黑体" w:cs="黑体"/>
          <w:b w:val="0"/>
          <w:bCs w:val="0"/>
          <w:i w:val="0"/>
          <w:iCs w:val="0"/>
          <w:smallCaps w:val="0"/>
          <w:strike w:val="0"/>
          <w:color w:val="auto"/>
          <w:sz w:val="21"/>
          <w:szCs w:val="21"/>
          <w:highlight w:val="none"/>
        </w:rPr>
      </w:pPr>
      <w:r>
        <w:rPr>
          <w:rStyle w:val="23"/>
          <w:rFonts w:hint="eastAsia" w:ascii="黑体" w:hAnsi="黑体" w:eastAsia="黑体" w:cs="黑体"/>
          <w:b w:val="0"/>
          <w:bCs w:val="0"/>
          <w:i w:val="0"/>
          <w:iCs w:val="0"/>
          <w:smallCaps w:val="0"/>
          <w:strike w:val="0"/>
          <w:color w:val="auto"/>
          <w:sz w:val="21"/>
          <w:szCs w:val="21"/>
          <w:highlight w:val="none"/>
        </w:rPr>
        <w:t>A.6 疫苗库房日常保管应用程序</w:t>
      </w:r>
    </w:p>
    <w:p w14:paraId="689B03B0">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冷库分区管理，冷冻区存放活疫苗（≤-15℃），冷藏区存放灭活疫苗（2℃～8℃），分区标识清晰；</w:t>
      </w:r>
    </w:p>
    <w:p w14:paraId="2740A564">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312" w:lineRule="exact"/>
        <w:ind w:left="0" w:right="0" w:firstLine="442"/>
        <w:jc w:val="both"/>
        <w:textAlignment w:val="auto"/>
        <w:rPr>
          <w:rStyle w:val="15"/>
          <w:rFonts w:hint="default"/>
          <w:b w:val="0"/>
          <w:bCs w:val="0"/>
          <w:i w:val="0"/>
          <w:iCs w:val="0"/>
          <w:smallCaps w:val="0"/>
          <w:strike w:val="0"/>
          <w:color w:val="auto"/>
          <w:sz w:val="21"/>
          <w:szCs w:val="21"/>
          <w:lang w:val="en-US" w:eastAsia="zh-CN"/>
        </w:rPr>
      </w:pPr>
      <w:r>
        <w:rPr>
          <w:rStyle w:val="15"/>
          <w:rFonts w:hint="default"/>
          <w:b w:val="0"/>
          <w:bCs w:val="0"/>
          <w:i w:val="0"/>
          <w:iCs w:val="0"/>
          <w:smallCaps w:val="0"/>
          <w:strike w:val="0"/>
          <w:color w:val="auto"/>
          <w:sz w:val="21"/>
          <w:szCs w:val="21"/>
          <w:lang w:val="en-US" w:eastAsia="zh-CN"/>
        </w:rPr>
        <w:t>每日早、晚两次测温并填写温度记录，冷库保持干燥洁净，做好防鼠、避光措施；</w:t>
      </w:r>
    </w:p>
    <w:p w14:paraId="07A38C45">
      <w:pPr>
        <w:pStyle w:val="24"/>
        <w:keepNext w:val="0"/>
        <w:keepLines w:val="0"/>
        <w:pageBreakBefore w:val="0"/>
        <w:widowControl w:val="0"/>
        <w:shd w:val="clear" w:color="auto" w:fill="auto"/>
        <w:kinsoku/>
        <w:wordWrap/>
        <w:overflowPunct/>
        <w:topLinePunct w:val="0"/>
        <w:autoSpaceDE/>
        <w:autoSpaceDN/>
        <w:bidi w:val="0"/>
        <w:adjustRightInd/>
        <w:snapToGrid/>
        <w:spacing w:before="0"/>
        <w:ind w:left="0" w:right="0" w:firstLine="440"/>
        <w:jc w:val="left"/>
        <w:textAlignment w:val="auto"/>
        <w:rPr>
          <w:rFonts w:ascii="Times New Roman" w:hAnsi="Times New Roman" w:eastAsia="Times New Roman" w:cs="Times New Roman"/>
          <w:color w:val="auto"/>
          <w:spacing w:val="0"/>
          <w:w w:val="100"/>
          <w:position w:val="0"/>
          <w:sz w:val="24"/>
          <w:szCs w:val="24"/>
          <w:lang w:val="en-US" w:eastAsia="en-US" w:bidi="en-US"/>
        </w:rPr>
      </w:pPr>
      <w:r>
        <w:rPr>
          <w:rStyle w:val="15"/>
          <w:rFonts w:hint="default"/>
          <w:b w:val="0"/>
          <w:bCs w:val="0"/>
          <w:i w:val="0"/>
          <w:iCs w:val="0"/>
          <w:smallCaps w:val="0"/>
          <w:strike w:val="0"/>
          <w:color w:val="auto"/>
          <w:spacing w:val="0"/>
          <w:w w:val="100"/>
          <w:position w:val="0"/>
          <w:sz w:val="21"/>
          <w:szCs w:val="21"/>
          <w:shd w:val="clear" w:color="auto" w:fill="auto"/>
          <w:lang w:val="en-US" w:eastAsia="zh-CN"/>
        </w:rPr>
        <w:t>疫苗执行“先进先出”领用规则，每月盘点，集中清理过期失效疫苗并无害化处理。</w:t>
      </w:r>
    </w:p>
    <w:p w14:paraId="0297DC0A">
      <w:pPr>
        <w:bidi w:val="0"/>
        <w:jc w:val="center"/>
        <w:rPr>
          <w:color w:val="auto"/>
          <w:lang w:val="en-US" w:eastAsia="en-US"/>
        </w:rPr>
      </w:pPr>
      <w:r>
        <w:rPr>
          <w:color w:val="auto"/>
          <w:sz w:val="21"/>
        </w:rPr>
        <mc:AlternateContent>
          <mc:Choice Requires="wps">
            <w:drawing>
              <wp:inline distT="0" distB="0" distL="114300" distR="114300">
                <wp:extent cx="1889760" cy="635"/>
                <wp:effectExtent l="0" t="0" r="0" b="0"/>
                <wp:docPr id="14" name="直接连接符 14"/>
                <wp:cNvGraphicFramePr/>
                <a:graphic xmlns:a="http://schemas.openxmlformats.org/drawingml/2006/main">
                  <a:graphicData uri="http://schemas.microsoft.com/office/word/2010/wordprocessingShape">
                    <wps:wsp>
                      <wps:cNvCnPr/>
                      <wps:spPr>
                        <a:xfrm>
                          <a:off x="0" y="0"/>
                          <a:ext cx="1889760" cy="635"/>
                        </a:xfrm>
                        <a:prstGeom prst="line">
                          <a:avLst/>
                        </a:prstGeom>
                        <a:ln w="9525" cap="flat" cmpd="sng">
                          <a:solidFill>
                            <a:srgbClr val="000000"/>
                          </a:solidFill>
                          <a:prstDash val="solid"/>
                          <a:headEnd type="none" w="med" len="med"/>
                          <a:tailEnd type="none" w="med" len="med"/>
                        </a:ln>
                      </wps:spPr>
                      <wps:bodyPr upright="1"/>
                    </wps:wsp>
                  </a:graphicData>
                </a:graphic>
              </wp:inline>
            </w:drawing>
          </mc:Choice>
          <mc:Fallback>
            <w:pict>
              <v:line id="_x0000_s1026" o:spid="_x0000_s1026" o:spt="20" style="height:0.05pt;width:148.8pt;" filled="f" stroked="t" coordsize="21600,21600" o:gfxdata="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2Mlaz0gAAAAIBAAAPAAAAAAAAAAEAIAAAACIAAABkcnMvZG93bnJldi54bWxQSwECFAAU&#10;AAAACACHTuJAHVxUSvcBAADoAwAADgAAAAAAAAABACAAAAAhAQAAZHJzL2Uyb0RvYy54bWxQSwUG&#10;AAAAAAYABgBZAQAAigUAAAAA&#10;">
                <v:fill on="f" focussize="0,0"/>
                <v:stroke color="#000000" joinstyle="round"/>
                <v:imagedata o:title=""/>
                <o:lock v:ext="edit" aspectratio="f"/>
                <w10:wrap type="none"/>
                <w10:anchorlock/>
              </v:line>
            </w:pict>
          </mc:Fallback>
        </mc:AlternateContent>
      </w:r>
    </w:p>
    <w:sectPr>
      <w:headerReference r:id="rId8" w:type="default"/>
      <w:footerReference r:id="rId9" w:type="default"/>
      <w:footnotePr>
        <w:numFmt w:val="decimal"/>
      </w:footnotePr>
      <w:pgSz w:w="11909" w:h="16838"/>
      <w:pgMar w:top="1939" w:right="999" w:bottom="1627" w:left="1314" w:header="0" w:footer="3" w:gutter="0"/>
      <w:pgBorders>
        <w:top w:val="none" w:sz="0" w:space="0"/>
        <w:left w:val="none" w:sz="0" w:space="0"/>
        <w:bottom w:val="none" w:sz="0" w:space="0"/>
        <w:right w:val="none" w:sz="0" w:space="0"/>
      </w:pgBorders>
      <w:pgNumType w:fmt="decimal" w:start="1"/>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p>
  </w:endnote>
  <w:endnote w:type="continuationSeparator"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4CA3C">
    <w:pPr>
      <w:widowControl w:val="0"/>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2AABC">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6677025</wp:posOffset>
              </wp:positionH>
              <wp:positionV relativeFrom="page">
                <wp:posOffset>9860280</wp:posOffset>
              </wp:positionV>
              <wp:extent cx="33655" cy="76200"/>
              <wp:effectExtent l="0" t="0" r="0" b="0"/>
              <wp:wrapNone/>
              <wp:docPr id="9" name="Shape 9"/>
              <wp:cNvGraphicFramePr/>
              <a:graphic xmlns:a="http://schemas.openxmlformats.org/drawingml/2006/main">
                <a:graphicData uri="http://schemas.microsoft.com/office/word/2010/wordprocessingShape">
                  <wps:wsp>
                    <wps:cNvSpPr txBox="1"/>
                    <wps:spPr>
                      <a:xfrm>
                        <a:off x="0" y="0"/>
                        <a:ext cx="33655" cy="76200"/>
                      </a:xfrm>
                      <a:prstGeom prst="rect">
                        <a:avLst/>
                      </a:prstGeom>
                      <a:noFill/>
                    </wps:spPr>
                    <wps:txbx>
                      <w:txbxContent>
                        <w:p w14:paraId="73E721F6">
                          <w:pPr>
                            <w:pStyle w:val="18"/>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Style w:val="17"/>
                              <w:rFonts w:ascii="宋体" w:hAnsi="宋体" w:eastAsia="宋体" w:cs="宋体"/>
                              <w:b w:val="0"/>
                              <w:bCs w:val="0"/>
                              <w:i w:val="0"/>
                              <w:iCs w:val="0"/>
                              <w:smallCaps w:val="0"/>
                              <w:strike w:val="0"/>
                              <w:sz w:val="18"/>
                              <w:szCs w:val="18"/>
                            </w:rPr>
                            <w:t>#</w:t>
                          </w:r>
                          <w:r>
                            <w:rPr>
                              <w:rStyle w:val="17"/>
                              <w:rFonts w:ascii="宋体" w:hAnsi="宋体" w:eastAsia="宋体" w:cs="宋体"/>
                              <w:b w:val="0"/>
                              <w:bCs w:val="0"/>
                              <w:i w:val="0"/>
                              <w:iCs w:val="0"/>
                              <w:smallCaps w:val="0"/>
                              <w:strike w:val="0"/>
                              <w:sz w:val="18"/>
                              <w:szCs w:val="18"/>
                            </w:rPr>
                            <w:fldChar w:fldCharType="end"/>
                          </w:r>
                        </w:p>
                      </w:txbxContent>
                    </wps:txbx>
                    <wps:bodyPr wrap="none" lIns="0" tIns="0" rIns="0" bIns="0">
                      <a:spAutoFit/>
                    </wps:bodyPr>
                  </wps:wsp>
                </a:graphicData>
              </a:graphic>
            </wp:anchor>
          </w:drawing>
        </mc:Choice>
        <mc:Fallback>
          <w:pict>
            <v:shape id="Shape 9" o:spid="_x0000_s1026" o:spt="202" type="#_x0000_t202" style="position:absolute;left:0pt;margin-left:525.75pt;margin-top:776.4pt;height:6pt;width:2.65pt;mso-position-horizontal-relative:page;mso-position-vertical-relative:page;mso-wrap-style:none;z-index:-251656192;mso-width-relative:page;mso-height-relative:page;" filled="f" stroked="f" coordsize="21600,21600" o:gfxdata="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ACEjw41wAAAA8B&#10;AAAPAAAAAAAAAAEAIAAAACIAAABkcnMvZG93bnJldi54bWxQSwECFAAUAAAACACHTuJArV3mw6oB&#10;AABtAwAADgAAAAAAAAABACAAAAAmAQAAZHJzL2Uyb0RvYy54bWxQSwUGAAAAAAYABgBZAQAAQgUA&#10;AAAA&#10;">
              <v:fill on="f" focussize="0,0"/>
              <v:stroke on="f"/>
              <v:imagedata o:title=""/>
              <o:lock v:ext="edit" aspectratio="f"/>
              <v:textbox inset="0mm,0mm,0mm,0mm" style="mso-fit-shape-to-text:t;">
                <w:txbxContent>
                  <w:p w14:paraId="73E721F6">
                    <w:pPr>
                      <w:pStyle w:val="18"/>
                      <w:keepNext w:val="0"/>
                      <w:keepLines w:val="0"/>
                      <w:widowControl w:val="0"/>
                      <w:shd w:val="clear" w:color="auto" w:fill="auto"/>
                      <w:bidi w:val="0"/>
                      <w:spacing w:before="0" w:after="0" w:line="240" w:lineRule="auto"/>
                      <w:ind w:left="0" w:right="0" w:firstLine="0"/>
                      <w:jc w:val="left"/>
                      <w:rPr>
                        <w:sz w:val="18"/>
                        <w:szCs w:val="18"/>
                      </w:rPr>
                    </w:pPr>
                    <w:r>
                      <w:fldChar w:fldCharType="begin"/>
                    </w:r>
                    <w:r>
                      <w:instrText xml:space="preserve"> PAGE \* MERGEFORMAT </w:instrText>
                    </w:r>
                    <w:r>
                      <w:fldChar w:fldCharType="separate"/>
                    </w:r>
                    <w:r>
                      <w:rPr>
                        <w:rStyle w:val="17"/>
                        <w:rFonts w:ascii="宋体" w:hAnsi="宋体" w:eastAsia="宋体" w:cs="宋体"/>
                        <w:b w:val="0"/>
                        <w:bCs w:val="0"/>
                        <w:i w:val="0"/>
                        <w:iCs w:val="0"/>
                        <w:smallCaps w:val="0"/>
                        <w:strike w:val="0"/>
                        <w:sz w:val="18"/>
                        <w:szCs w:val="18"/>
                      </w:rPr>
                      <w:t>#</w:t>
                    </w:r>
                    <w:r>
                      <w:rPr>
                        <w:rStyle w:val="17"/>
                        <w:rFonts w:ascii="宋体" w:hAnsi="宋体" w:eastAsia="宋体" w:cs="宋体"/>
                        <w:b w:val="0"/>
                        <w:bCs w:val="0"/>
                        <w:i w:val="0"/>
                        <w:iCs w:val="0"/>
                        <w:smallCaps w:val="0"/>
                        <w:strike w:val="0"/>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p>
  </w:footnote>
  <w:footnote w:type="continuationSeparator" w:id="1">
    <w:p>
      <w:pPr>
        <w:spacing w:before="0"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885FE">
    <w:pPr>
      <w:pStyle w:val="4"/>
    </w:pPr>
    <w:r>
      <w:rPr>
        <w:rFonts w:hint="eastAsia" w:eastAsia="宋体"/>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1910F">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5725160</wp:posOffset>
              </wp:positionH>
              <wp:positionV relativeFrom="page">
                <wp:posOffset>935355</wp:posOffset>
              </wp:positionV>
              <wp:extent cx="1109345" cy="100330"/>
              <wp:effectExtent l="0" t="0" r="0" b="0"/>
              <wp:wrapNone/>
              <wp:docPr id="3" name="Shape 3"/>
              <wp:cNvGraphicFramePr/>
              <a:graphic xmlns:a="http://schemas.openxmlformats.org/drawingml/2006/main">
                <a:graphicData uri="http://schemas.microsoft.com/office/word/2010/wordprocessingShape">
                  <wps:wsp>
                    <wps:cNvSpPr txBox="1"/>
                    <wps:spPr>
                      <a:xfrm>
                        <a:off x="0" y="0"/>
                        <a:ext cx="1109345" cy="100330"/>
                      </a:xfrm>
                      <a:prstGeom prst="rect">
                        <a:avLst/>
                      </a:prstGeom>
                      <a:noFill/>
                    </wps:spPr>
                    <wps:txbx>
                      <w:txbxContent>
                        <w:p w14:paraId="364D3855">
                          <w:pPr>
                            <w:pStyle w:val="18"/>
                            <w:keepNext w:val="0"/>
                            <w:keepLines w:val="0"/>
                            <w:widowControl w:val="0"/>
                            <w:shd w:val="clear" w:color="auto" w:fill="auto"/>
                            <w:bidi w:val="0"/>
                            <w:spacing w:before="0" w:after="0" w:line="240" w:lineRule="auto"/>
                            <w:ind w:left="0" w:right="0" w:firstLine="0"/>
                            <w:jc w:val="left"/>
                            <w:rPr>
                              <w:rFonts w:hint="default"/>
                              <w:lang w:val="en-US"/>
                            </w:rPr>
                          </w:pPr>
                          <w:r>
                            <w:rPr>
                              <w:rStyle w:val="17"/>
                              <w:rFonts w:ascii="黑体" w:hAnsi="黑体" w:eastAsia="黑体" w:cs="黑体"/>
                              <w:b w:val="0"/>
                              <w:bCs w:val="0"/>
                              <w:i w:val="0"/>
                              <w:iCs w:val="0"/>
                              <w:smallCaps w:val="0"/>
                              <w:strike w:val="0"/>
                              <w:sz w:val="20"/>
                              <w:szCs w:val="20"/>
                              <w:lang w:val="en-US" w:eastAsia="en-US" w:bidi="en-US"/>
                            </w:rPr>
                            <w:t>T/SDA</w:t>
                          </w:r>
                          <w:r>
                            <w:rPr>
                              <w:rStyle w:val="17"/>
                              <w:rFonts w:hint="eastAsia" w:ascii="黑体" w:hAnsi="黑体" w:eastAsia="黑体" w:cs="黑体"/>
                              <w:b w:val="0"/>
                              <w:bCs w:val="0"/>
                              <w:i w:val="0"/>
                              <w:iCs w:val="0"/>
                              <w:smallCaps w:val="0"/>
                              <w:strike w:val="0"/>
                              <w:sz w:val="20"/>
                              <w:szCs w:val="20"/>
                              <w:highlight w:val="none"/>
                              <w:lang w:val="en-US" w:eastAsia="zh-CN" w:bidi="en-US"/>
                            </w:rPr>
                            <w:t>HA</w:t>
                          </w:r>
                          <w:r>
                            <w:rPr>
                              <w:rStyle w:val="17"/>
                              <w:rFonts w:ascii="黑体" w:hAnsi="黑体" w:eastAsia="黑体" w:cs="黑体"/>
                              <w:b w:val="0"/>
                              <w:bCs w:val="0"/>
                              <w:i w:val="0"/>
                              <w:iCs w:val="0"/>
                              <w:smallCaps w:val="0"/>
                              <w:strike w:val="0"/>
                              <w:sz w:val="20"/>
                              <w:szCs w:val="20"/>
                              <w:highlight w:val="none"/>
                              <w:lang w:val="en-US" w:eastAsia="en-US" w:bidi="en-US"/>
                            </w:rPr>
                            <w:t xml:space="preserve"> </w:t>
                          </w:r>
                          <w:r>
                            <w:rPr>
                              <w:rStyle w:val="17"/>
                              <w:rFonts w:hint="eastAsia" w:ascii="黑体" w:hAnsi="黑体" w:eastAsia="黑体" w:cs="黑体"/>
                              <w:b w:val="0"/>
                              <w:bCs w:val="0"/>
                              <w:i w:val="0"/>
                              <w:iCs w:val="0"/>
                              <w:smallCaps w:val="0"/>
                              <w:strike w:val="0"/>
                              <w:sz w:val="20"/>
                              <w:szCs w:val="20"/>
                              <w:highlight w:val="none"/>
                              <w:lang w:val="en-US"/>
                            </w:rPr>
                            <w:t>001</w:t>
                          </w:r>
                          <w:r>
                            <w:rPr>
                              <w:rStyle w:val="17"/>
                              <w:rFonts w:ascii="Calibri" w:hAnsi="Calibri" w:eastAsia="Calibri" w:cs="Calibri"/>
                              <w:b w:val="0"/>
                              <w:bCs w:val="0"/>
                              <w:i w:val="0"/>
                              <w:iCs w:val="0"/>
                              <w:smallCaps w:val="0"/>
                              <w:strike w:val="0"/>
                              <w:sz w:val="20"/>
                              <w:szCs w:val="20"/>
                            </w:rPr>
                            <w:t>—</w:t>
                          </w:r>
                          <w:r>
                            <w:rPr>
                              <w:rStyle w:val="17"/>
                              <w:rFonts w:ascii="黑体" w:hAnsi="黑体" w:eastAsia="黑体" w:cs="黑体"/>
                              <w:b w:val="0"/>
                              <w:bCs w:val="0"/>
                              <w:i w:val="0"/>
                              <w:iCs w:val="0"/>
                              <w:smallCaps w:val="0"/>
                              <w:strike w:val="0"/>
                              <w:sz w:val="20"/>
                              <w:szCs w:val="20"/>
                            </w:rPr>
                            <w:t>20</w:t>
                          </w:r>
                          <w:r>
                            <w:rPr>
                              <w:rStyle w:val="17"/>
                              <w:rFonts w:hint="eastAsia" w:ascii="黑体" w:hAnsi="黑体" w:eastAsia="黑体" w:cs="黑体"/>
                              <w:b w:val="0"/>
                              <w:bCs w:val="0"/>
                              <w:i w:val="0"/>
                              <w:iCs w:val="0"/>
                              <w:smallCaps w:val="0"/>
                              <w:strike w:val="0"/>
                              <w:sz w:val="20"/>
                              <w:szCs w:val="20"/>
                              <w:lang w:val="en-US"/>
                            </w:rPr>
                            <w:t>26</w:t>
                          </w:r>
                        </w:p>
                      </w:txbxContent>
                    </wps:txbx>
                    <wps:bodyPr wrap="none" lIns="0" tIns="0" rIns="0" bIns="0">
                      <a:spAutoFit/>
                    </wps:bodyPr>
                  </wps:wsp>
                </a:graphicData>
              </a:graphic>
            </wp:anchor>
          </w:drawing>
        </mc:Choice>
        <mc:Fallback>
          <w:pict>
            <v:shape id="Shape 3" o:spid="_x0000_s1026" o:spt="202" type="#_x0000_t202" style="position:absolute;left:0pt;margin-left:450.8pt;margin-top:73.65pt;height:7.9pt;width:87.35pt;mso-position-horizontal-relative:page;mso-position-vertical-relative:page;mso-wrap-style:none;z-index:-251656192;mso-width-relative:page;mso-height-relative:page;" filled="f" stroked="f" coordsize="21600,21600" o:gfxdata="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C9l0oNcA&#10;AAAMAQAADwAAAAAAAAABACAAAAAiAAAAZHJzL2Rvd25yZXYueG1sUEsBAhQAFAAAAAgAh07iQFXi&#10;1p2uAQAAcAMAAA4AAAAAAAAAAQAgAAAAJgEAAGRycy9lMm9Eb2MueG1sUEsFBgAAAAAGAAYAWQEA&#10;AEYFAAAAAA==&#10;">
              <v:fill on="f" focussize="0,0"/>
              <v:stroke on="f"/>
              <v:imagedata o:title=""/>
              <o:lock v:ext="edit" aspectratio="f"/>
              <v:textbox inset="0mm,0mm,0mm,0mm" style="mso-fit-shape-to-text:t;">
                <w:txbxContent>
                  <w:p w14:paraId="364D3855">
                    <w:pPr>
                      <w:pStyle w:val="18"/>
                      <w:keepNext w:val="0"/>
                      <w:keepLines w:val="0"/>
                      <w:widowControl w:val="0"/>
                      <w:shd w:val="clear" w:color="auto" w:fill="auto"/>
                      <w:bidi w:val="0"/>
                      <w:spacing w:before="0" w:after="0" w:line="240" w:lineRule="auto"/>
                      <w:ind w:left="0" w:right="0" w:firstLine="0"/>
                      <w:jc w:val="left"/>
                      <w:rPr>
                        <w:rFonts w:hint="default"/>
                        <w:lang w:val="en-US"/>
                      </w:rPr>
                    </w:pPr>
                    <w:r>
                      <w:rPr>
                        <w:rStyle w:val="17"/>
                        <w:rFonts w:ascii="黑体" w:hAnsi="黑体" w:eastAsia="黑体" w:cs="黑体"/>
                        <w:b w:val="0"/>
                        <w:bCs w:val="0"/>
                        <w:i w:val="0"/>
                        <w:iCs w:val="0"/>
                        <w:smallCaps w:val="0"/>
                        <w:strike w:val="0"/>
                        <w:sz w:val="20"/>
                        <w:szCs w:val="20"/>
                        <w:lang w:val="en-US" w:eastAsia="en-US" w:bidi="en-US"/>
                      </w:rPr>
                      <w:t>T/SDA</w:t>
                    </w:r>
                    <w:r>
                      <w:rPr>
                        <w:rStyle w:val="17"/>
                        <w:rFonts w:hint="eastAsia" w:ascii="黑体" w:hAnsi="黑体" w:eastAsia="黑体" w:cs="黑体"/>
                        <w:b w:val="0"/>
                        <w:bCs w:val="0"/>
                        <w:i w:val="0"/>
                        <w:iCs w:val="0"/>
                        <w:smallCaps w:val="0"/>
                        <w:strike w:val="0"/>
                        <w:sz w:val="20"/>
                        <w:szCs w:val="20"/>
                        <w:highlight w:val="none"/>
                        <w:lang w:val="en-US" w:eastAsia="zh-CN" w:bidi="en-US"/>
                      </w:rPr>
                      <w:t>HA</w:t>
                    </w:r>
                    <w:r>
                      <w:rPr>
                        <w:rStyle w:val="17"/>
                        <w:rFonts w:ascii="黑体" w:hAnsi="黑体" w:eastAsia="黑体" w:cs="黑体"/>
                        <w:b w:val="0"/>
                        <w:bCs w:val="0"/>
                        <w:i w:val="0"/>
                        <w:iCs w:val="0"/>
                        <w:smallCaps w:val="0"/>
                        <w:strike w:val="0"/>
                        <w:sz w:val="20"/>
                        <w:szCs w:val="20"/>
                        <w:highlight w:val="none"/>
                        <w:lang w:val="en-US" w:eastAsia="en-US" w:bidi="en-US"/>
                      </w:rPr>
                      <w:t xml:space="preserve"> </w:t>
                    </w:r>
                    <w:r>
                      <w:rPr>
                        <w:rStyle w:val="17"/>
                        <w:rFonts w:hint="eastAsia" w:ascii="黑体" w:hAnsi="黑体" w:eastAsia="黑体" w:cs="黑体"/>
                        <w:b w:val="0"/>
                        <w:bCs w:val="0"/>
                        <w:i w:val="0"/>
                        <w:iCs w:val="0"/>
                        <w:smallCaps w:val="0"/>
                        <w:strike w:val="0"/>
                        <w:sz w:val="20"/>
                        <w:szCs w:val="20"/>
                        <w:highlight w:val="none"/>
                        <w:lang w:val="en-US"/>
                      </w:rPr>
                      <w:t>001</w:t>
                    </w:r>
                    <w:r>
                      <w:rPr>
                        <w:rStyle w:val="17"/>
                        <w:rFonts w:ascii="Calibri" w:hAnsi="Calibri" w:eastAsia="Calibri" w:cs="Calibri"/>
                        <w:b w:val="0"/>
                        <w:bCs w:val="0"/>
                        <w:i w:val="0"/>
                        <w:iCs w:val="0"/>
                        <w:smallCaps w:val="0"/>
                        <w:strike w:val="0"/>
                        <w:sz w:val="20"/>
                        <w:szCs w:val="20"/>
                      </w:rPr>
                      <w:t>—</w:t>
                    </w:r>
                    <w:r>
                      <w:rPr>
                        <w:rStyle w:val="17"/>
                        <w:rFonts w:ascii="黑体" w:hAnsi="黑体" w:eastAsia="黑体" w:cs="黑体"/>
                        <w:b w:val="0"/>
                        <w:bCs w:val="0"/>
                        <w:i w:val="0"/>
                        <w:iCs w:val="0"/>
                        <w:smallCaps w:val="0"/>
                        <w:strike w:val="0"/>
                        <w:sz w:val="20"/>
                        <w:szCs w:val="20"/>
                      </w:rPr>
                      <w:t>20</w:t>
                    </w:r>
                    <w:r>
                      <w:rPr>
                        <w:rStyle w:val="17"/>
                        <w:rFonts w:hint="eastAsia" w:ascii="黑体" w:hAnsi="黑体" w:eastAsia="黑体" w:cs="黑体"/>
                        <w:b w:val="0"/>
                        <w:bCs w:val="0"/>
                        <w:i w:val="0"/>
                        <w:iCs w:val="0"/>
                        <w:smallCaps w:val="0"/>
                        <w:strike w:val="0"/>
                        <w:sz w:val="20"/>
                        <w:szCs w:val="20"/>
                        <w:lang w:val="en-US"/>
                      </w:rPr>
                      <w:t>26</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797D0">
    <w:pPr>
      <w:widowControl w:val="0"/>
      <w:spacing w:line="1" w:lineRule="exact"/>
    </w:pPr>
    <w:r>
      <mc:AlternateContent>
        <mc:Choice Requires="wps">
          <w:drawing>
            <wp:anchor distT="0" distB="0" distL="0" distR="0" simplePos="0" relativeHeight="251660288" behindDoc="1" locked="0" layoutInCell="1" allowOverlap="1">
              <wp:simplePos x="0" y="0"/>
              <wp:positionH relativeFrom="page">
                <wp:posOffset>5665470</wp:posOffset>
              </wp:positionH>
              <wp:positionV relativeFrom="page">
                <wp:posOffset>935355</wp:posOffset>
              </wp:positionV>
              <wp:extent cx="1137285" cy="100330"/>
              <wp:effectExtent l="0" t="0" r="0" b="0"/>
              <wp:wrapNone/>
              <wp:docPr id="7" name="Shape 7"/>
              <wp:cNvGraphicFramePr/>
              <a:graphic xmlns:a="http://schemas.openxmlformats.org/drawingml/2006/main">
                <a:graphicData uri="http://schemas.microsoft.com/office/word/2010/wordprocessingShape">
                  <wps:wsp>
                    <wps:cNvSpPr txBox="1"/>
                    <wps:spPr>
                      <a:xfrm>
                        <a:off x="0" y="0"/>
                        <a:ext cx="1137285" cy="100330"/>
                      </a:xfrm>
                      <a:prstGeom prst="rect">
                        <a:avLst/>
                      </a:prstGeom>
                      <a:noFill/>
                    </wps:spPr>
                    <wps:txbx>
                      <w:txbxContent>
                        <w:p w14:paraId="52403401">
                          <w:pPr>
                            <w:pStyle w:val="18"/>
                            <w:keepNext w:val="0"/>
                            <w:keepLines w:val="0"/>
                            <w:widowControl w:val="0"/>
                            <w:shd w:val="clear" w:color="auto" w:fill="auto"/>
                            <w:bidi w:val="0"/>
                            <w:spacing w:before="0" w:after="0" w:line="240" w:lineRule="auto"/>
                            <w:ind w:left="0" w:right="0" w:firstLine="0"/>
                            <w:jc w:val="left"/>
                            <w:rPr>
                              <w:rStyle w:val="17"/>
                              <w:rFonts w:hint="default" w:ascii="黑体" w:hAnsi="黑体" w:eastAsia="黑体" w:cs="黑体"/>
                              <w:b w:val="0"/>
                              <w:bCs w:val="0"/>
                              <w:i w:val="0"/>
                              <w:iCs w:val="0"/>
                              <w:smallCaps w:val="0"/>
                              <w:strike w:val="0"/>
                              <w:sz w:val="20"/>
                              <w:szCs w:val="20"/>
                              <w:lang w:val="en-US"/>
                            </w:rPr>
                          </w:pPr>
                          <w:r>
                            <w:rPr>
                              <w:rStyle w:val="17"/>
                              <w:rFonts w:ascii="黑体" w:hAnsi="黑体" w:eastAsia="黑体" w:cs="黑体"/>
                              <w:b w:val="0"/>
                              <w:bCs w:val="0"/>
                              <w:i w:val="0"/>
                              <w:iCs w:val="0"/>
                              <w:smallCaps w:val="0"/>
                              <w:strike w:val="0"/>
                              <w:sz w:val="20"/>
                              <w:szCs w:val="20"/>
                              <w:lang w:val="en-US" w:eastAsia="en-US" w:bidi="en-US"/>
                            </w:rPr>
                            <w:t>T/SD</w:t>
                          </w:r>
                          <w:r>
                            <w:rPr>
                              <w:rStyle w:val="17"/>
                              <w:rFonts w:hint="eastAsia" w:ascii="黑体" w:hAnsi="黑体" w:eastAsia="黑体" w:cs="黑体"/>
                              <w:b w:val="0"/>
                              <w:bCs w:val="0"/>
                              <w:i w:val="0"/>
                              <w:iCs w:val="0"/>
                              <w:smallCaps w:val="0"/>
                              <w:strike w:val="0"/>
                              <w:sz w:val="20"/>
                              <w:szCs w:val="20"/>
                              <w:lang w:val="en-US" w:eastAsia="zh-CN" w:bidi="en-US"/>
                            </w:rPr>
                            <w:t>AH</w:t>
                          </w:r>
                          <w:r>
                            <w:rPr>
                              <w:rStyle w:val="17"/>
                              <w:rFonts w:ascii="黑体" w:hAnsi="黑体" w:eastAsia="黑体" w:cs="黑体"/>
                              <w:b w:val="0"/>
                              <w:bCs w:val="0"/>
                              <w:i w:val="0"/>
                              <w:iCs w:val="0"/>
                              <w:smallCaps w:val="0"/>
                              <w:strike w:val="0"/>
                              <w:sz w:val="20"/>
                              <w:szCs w:val="20"/>
                              <w:lang w:val="en-US" w:eastAsia="en-US" w:bidi="en-US"/>
                            </w:rPr>
                            <w:t xml:space="preserve">A </w:t>
                          </w:r>
                          <w:r>
                            <w:rPr>
                              <w:rStyle w:val="17"/>
                              <w:rFonts w:hint="eastAsia" w:ascii="黑体" w:hAnsi="黑体" w:eastAsia="黑体" w:cs="黑体"/>
                              <w:b w:val="0"/>
                              <w:bCs w:val="0"/>
                              <w:i w:val="0"/>
                              <w:iCs w:val="0"/>
                              <w:smallCaps w:val="0"/>
                              <w:strike w:val="0"/>
                              <w:sz w:val="20"/>
                              <w:szCs w:val="20"/>
                              <w:lang w:val="en-US" w:eastAsia="zh-CN" w:bidi="en-US"/>
                            </w:rPr>
                            <w:t>001</w:t>
                          </w:r>
                          <w:r>
                            <w:rPr>
                              <w:rStyle w:val="17"/>
                              <w:rFonts w:ascii="黑体" w:hAnsi="黑体" w:eastAsia="黑体" w:cs="黑体"/>
                              <w:b w:val="0"/>
                              <w:bCs w:val="0"/>
                              <w:i w:val="0"/>
                              <w:iCs w:val="0"/>
                              <w:smallCaps w:val="0"/>
                              <w:strike w:val="0"/>
                              <w:sz w:val="20"/>
                              <w:szCs w:val="20"/>
                            </w:rPr>
                            <w:t xml:space="preserve"> </w:t>
                          </w:r>
                          <w:r>
                            <w:rPr>
                              <w:rStyle w:val="17"/>
                              <w:rFonts w:ascii="Calibri" w:hAnsi="Calibri" w:eastAsia="Calibri" w:cs="Calibri"/>
                              <w:b w:val="0"/>
                              <w:bCs w:val="0"/>
                              <w:i w:val="0"/>
                              <w:iCs w:val="0"/>
                              <w:smallCaps w:val="0"/>
                              <w:strike w:val="0"/>
                              <w:sz w:val="20"/>
                              <w:szCs w:val="20"/>
                            </w:rPr>
                            <w:t>—</w:t>
                          </w:r>
                          <w:r>
                            <w:rPr>
                              <w:rStyle w:val="17"/>
                              <w:rFonts w:ascii="黑体" w:hAnsi="黑体" w:eastAsia="黑体" w:cs="黑体"/>
                              <w:b w:val="0"/>
                              <w:bCs w:val="0"/>
                              <w:i w:val="0"/>
                              <w:iCs w:val="0"/>
                              <w:smallCaps w:val="0"/>
                              <w:strike w:val="0"/>
                              <w:sz w:val="20"/>
                              <w:szCs w:val="20"/>
                            </w:rPr>
                            <w:t>202</w:t>
                          </w:r>
                          <w:r>
                            <w:rPr>
                              <w:rStyle w:val="17"/>
                              <w:rFonts w:hint="eastAsia" w:ascii="黑体" w:hAnsi="黑体" w:eastAsia="黑体" w:cs="黑体"/>
                              <w:b w:val="0"/>
                              <w:bCs w:val="0"/>
                              <w:i w:val="0"/>
                              <w:iCs w:val="0"/>
                              <w:smallCaps w:val="0"/>
                              <w:strike w:val="0"/>
                              <w:sz w:val="20"/>
                              <w:szCs w:val="20"/>
                              <w:lang w:val="en-US"/>
                            </w:rPr>
                            <w:t>6</w:t>
                          </w:r>
                        </w:p>
                      </w:txbxContent>
                    </wps:txbx>
                    <wps:bodyPr wrap="square" lIns="0" tIns="0" rIns="0" bIns="0">
                      <a:spAutoFit/>
                    </wps:bodyPr>
                  </wps:wsp>
                </a:graphicData>
              </a:graphic>
            </wp:anchor>
          </w:drawing>
        </mc:Choice>
        <mc:Fallback>
          <w:pict>
            <v:shape id="Shape 7" o:spid="_x0000_s1026" o:spt="202" type="#_x0000_t202" style="position:absolute;left:0pt;margin-left:446.1pt;margin-top:73.65pt;height:7.9pt;width:89.55pt;mso-position-horizontal-relative:page;mso-position-vertical-relative:page;z-index:-251656192;mso-width-relative:page;mso-height-relative:page;" filled="f" stroked="f" coordsize="21600,21600" o:gfxdata="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OLoayHX&#10;AAAADAEAAA8AAAAAAAAAAQAgAAAAIgAAAGRycy9kb3ducmV2LnhtbFBLAQIUABQAAAAIAIdO4kDs&#10;kr6OrwEAAHIDAAAOAAAAAAAAAAEAIAAAACYBAABkcnMvZTJvRG9jLnhtbFBLBQYAAAAABgAGAFkB&#10;AABHBQAAAAA=&#10;">
              <v:fill on="f" focussize="0,0"/>
              <v:stroke on="f"/>
              <v:imagedata o:title=""/>
              <o:lock v:ext="edit" aspectratio="f"/>
              <v:textbox inset="0mm,0mm,0mm,0mm" style="mso-fit-shape-to-text:t;">
                <w:txbxContent>
                  <w:p w14:paraId="52403401">
                    <w:pPr>
                      <w:pStyle w:val="18"/>
                      <w:keepNext w:val="0"/>
                      <w:keepLines w:val="0"/>
                      <w:widowControl w:val="0"/>
                      <w:shd w:val="clear" w:color="auto" w:fill="auto"/>
                      <w:bidi w:val="0"/>
                      <w:spacing w:before="0" w:after="0" w:line="240" w:lineRule="auto"/>
                      <w:ind w:left="0" w:right="0" w:firstLine="0"/>
                      <w:jc w:val="left"/>
                      <w:rPr>
                        <w:rStyle w:val="17"/>
                        <w:rFonts w:hint="default" w:ascii="黑体" w:hAnsi="黑体" w:eastAsia="黑体" w:cs="黑体"/>
                        <w:b w:val="0"/>
                        <w:bCs w:val="0"/>
                        <w:i w:val="0"/>
                        <w:iCs w:val="0"/>
                        <w:smallCaps w:val="0"/>
                        <w:strike w:val="0"/>
                        <w:sz w:val="20"/>
                        <w:szCs w:val="20"/>
                        <w:lang w:val="en-US"/>
                      </w:rPr>
                    </w:pPr>
                    <w:r>
                      <w:rPr>
                        <w:rStyle w:val="17"/>
                        <w:rFonts w:ascii="黑体" w:hAnsi="黑体" w:eastAsia="黑体" w:cs="黑体"/>
                        <w:b w:val="0"/>
                        <w:bCs w:val="0"/>
                        <w:i w:val="0"/>
                        <w:iCs w:val="0"/>
                        <w:smallCaps w:val="0"/>
                        <w:strike w:val="0"/>
                        <w:sz w:val="20"/>
                        <w:szCs w:val="20"/>
                        <w:lang w:val="en-US" w:eastAsia="en-US" w:bidi="en-US"/>
                      </w:rPr>
                      <w:t>T/SD</w:t>
                    </w:r>
                    <w:r>
                      <w:rPr>
                        <w:rStyle w:val="17"/>
                        <w:rFonts w:hint="eastAsia" w:ascii="黑体" w:hAnsi="黑体" w:eastAsia="黑体" w:cs="黑体"/>
                        <w:b w:val="0"/>
                        <w:bCs w:val="0"/>
                        <w:i w:val="0"/>
                        <w:iCs w:val="0"/>
                        <w:smallCaps w:val="0"/>
                        <w:strike w:val="0"/>
                        <w:sz w:val="20"/>
                        <w:szCs w:val="20"/>
                        <w:lang w:val="en-US" w:eastAsia="zh-CN" w:bidi="en-US"/>
                      </w:rPr>
                      <w:t>AH</w:t>
                    </w:r>
                    <w:r>
                      <w:rPr>
                        <w:rStyle w:val="17"/>
                        <w:rFonts w:ascii="黑体" w:hAnsi="黑体" w:eastAsia="黑体" w:cs="黑体"/>
                        <w:b w:val="0"/>
                        <w:bCs w:val="0"/>
                        <w:i w:val="0"/>
                        <w:iCs w:val="0"/>
                        <w:smallCaps w:val="0"/>
                        <w:strike w:val="0"/>
                        <w:sz w:val="20"/>
                        <w:szCs w:val="20"/>
                        <w:lang w:val="en-US" w:eastAsia="en-US" w:bidi="en-US"/>
                      </w:rPr>
                      <w:t xml:space="preserve">A </w:t>
                    </w:r>
                    <w:r>
                      <w:rPr>
                        <w:rStyle w:val="17"/>
                        <w:rFonts w:hint="eastAsia" w:ascii="黑体" w:hAnsi="黑体" w:eastAsia="黑体" w:cs="黑体"/>
                        <w:b w:val="0"/>
                        <w:bCs w:val="0"/>
                        <w:i w:val="0"/>
                        <w:iCs w:val="0"/>
                        <w:smallCaps w:val="0"/>
                        <w:strike w:val="0"/>
                        <w:sz w:val="20"/>
                        <w:szCs w:val="20"/>
                        <w:lang w:val="en-US" w:eastAsia="zh-CN" w:bidi="en-US"/>
                      </w:rPr>
                      <w:t>001</w:t>
                    </w:r>
                    <w:r>
                      <w:rPr>
                        <w:rStyle w:val="17"/>
                        <w:rFonts w:ascii="黑体" w:hAnsi="黑体" w:eastAsia="黑体" w:cs="黑体"/>
                        <w:b w:val="0"/>
                        <w:bCs w:val="0"/>
                        <w:i w:val="0"/>
                        <w:iCs w:val="0"/>
                        <w:smallCaps w:val="0"/>
                        <w:strike w:val="0"/>
                        <w:sz w:val="20"/>
                        <w:szCs w:val="20"/>
                      </w:rPr>
                      <w:t xml:space="preserve"> </w:t>
                    </w:r>
                    <w:r>
                      <w:rPr>
                        <w:rStyle w:val="17"/>
                        <w:rFonts w:ascii="Calibri" w:hAnsi="Calibri" w:eastAsia="Calibri" w:cs="Calibri"/>
                        <w:b w:val="0"/>
                        <w:bCs w:val="0"/>
                        <w:i w:val="0"/>
                        <w:iCs w:val="0"/>
                        <w:smallCaps w:val="0"/>
                        <w:strike w:val="0"/>
                        <w:sz w:val="20"/>
                        <w:szCs w:val="20"/>
                      </w:rPr>
                      <w:t>—</w:t>
                    </w:r>
                    <w:r>
                      <w:rPr>
                        <w:rStyle w:val="17"/>
                        <w:rFonts w:ascii="黑体" w:hAnsi="黑体" w:eastAsia="黑体" w:cs="黑体"/>
                        <w:b w:val="0"/>
                        <w:bCs w:val="0"/>
                        <w:i w:val="0"/>
                        <w:iCs w:val="0"/>
                        <w:smallCaps w:val="0"/>
                        <w:strike w:val="0"/>
                        <w:sz w:val="20"/>
                        <w:szCs w:val="20"/>
                      </w:rPr>
                      <w:t>202</w:t>
                    </w:r>
                    <w:r>
                      <w:rPr>
                        <w:rStyle w:val="17"/>
                        <w:rFonts w:hint="eastAsia" w:ascii="黑体" w:hAnsi="黑体" w:eastAsia="黑体" w:cs="黑体"/>
                        <w:b w:val="0"/>
                        <w:bCs w:val="0"/>
                        <w:i w:val="0"/>
                        <w:iCs w:val="0"/>
                        <w:smallCaps w:val="0"/>
                        <w:strike w:val="0"/>
                        <w:sz w:val="20"/>
                        <w:szCs w:val="20"/>
                        <w:lang w:val="en-US"/>
                      </w:rPr>
                      <w:t>6</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none"/>
      <w:pStyle w:val="33"/>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ascii="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
    <w:nsid w:val="00000019"/>
    <w:multiLevelType w:val="multilevel"/>
    <w:tmpl w:val="00000019"/>
    <w:lvl w:ilvl="0" w:tentative="0">
      <w:start w:val="1"/>
      <w:numFmt w:val="none"/>
      <w:pStyle w:val="32"/>
      <w:suff w:val="nothing"/>
      <w:lvlText w:val="%1"/>
      <w:lvlJc w:val="left"/>
      <w:pPr>
        <w:ind w:left="0" w:firstLine="0"/>
      </w:pPr>
      <w:rPr>
        <w:rFonts w:hint="default" w:ascii="Times New Roman" w:hAnsi="Times New Roman"/>
        <w:b/>
        <w:i w:val="0"/>
        <w:sz w:val="21"/>
      </w:rPr>
    </w:lvl>
    <w:lvl w:ilvl="1" w:tentative="0">
      <w:start w:val="1"/>
      <w:numFmt w:val="decimal"/>
      <w:suff w:val="nothing"/>
      <w:lvlText w:val="%1%2　"/>
      <w:lvlJc w:val="left"/>
      <w:pPr>
        <w:ind w:left="0" w:firstLine="0"/>
      </w:pPr>
      <w:rPr>
        <w:rFonts w:hint="eastAsia" w:ascii="黑体" w:hAnsi="Times New Roman" w:eastAsia="黑体"/>
        <w:b w:val="0"/>
        <w:i w:val="0"/>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315"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0000001A"/>
    <w:multiLevelType w:val="multilevel"/>
    <w:tmpl w:val="0000001A"/>
    <w:lvl w:ilvl="0" w:tentative="0">
      <w:start w:val="1"/>
      <w:numFmt w:val="upperLetter"/>
      <w:pStyle w:val="31"/>
      <w:suff w:val="nothing"/>
      <w:lvlText w:val="附　录　%1"/>
      <w:lvlJc w:val="left"/>
      <w:pPr>
        <w:ind w:left="0" w:firstLine="0"/>
      </w:pPr>
      <w:rPr>
        <w:rFonts w:hint="eastAsia" w:ascii="黑体" w:hAnsi="Times New Roman" w:eastAsia="黑体"/>
        <w:b w:val="0"/>
        <w:i w:val="0"/>
        <w:sz w:val="21"/>
      </w:rPr>
    </w:lvl>
    <w:lvl w:ilvl="1" w:tentative="0">
      <w:start w:val="1"/>
      <w:numFmt w:val="decimal"/>
      <w:pStyle w:val="35"/>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6"/>
      <w:suff w:val="nothing"/>
      <w:lvlText w:val="%1.%2.%3　"/>
      <w:lvlJc w:val="left"/>
      <w:pPr>
        <w:ind w:left="63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53208E"/>
    <w:multiLevelType w:val="multilevel"/>
    <w:tmpl w:val="0053208E"/>
    <w:lvl w:ilvl="0" w:tentative="0">
      <w:start w:val="1"/>
      <w:numFmt w:val="decimal"/>
      <w:lvlText w:val="%1"/>
      <w:lvlJc w:val="left"/>
      <w:rPr>
        <w:rFonts w:ascii="黑体" w:hAnsi="黑体" w:eastAsia="黑体" w:cs="黑体"/>
        <w:b w:val="0"/>
        <w:bCs w:val="0"/>
        <w:i w:val="0"/>
        <w:iCs w:val="0"/>
        <w:smallCaps w:val="0"/>
        <w:strike w:val="0"/>
        <w:color w:val="000000"/>
        <w:spacing w:val="0"/>
        <w:w w:val="100"/>
        <w:position w:val="0"/>
        <w:sz w:val="20"/>
        <w:szCs w:val="20"/>
        <w:u w:val="none"/>
        <w:shd w:val="clear" w:color="auto" w:fill="auto"/>
        <w:lang w:val="zh-CN" w:eastAsia="zh-CN" w:bidi="zh-CN"/>
      </w:rPr>
    </w:lvl>
    <w:lvl w:ilvl="1" w:tentative="0">
      <w:start w:val="1"/>
      <w:numFmt w:val="decimal"/>
      <w:lvlText w:val="%1.%2"/>
      <w:lvlJc w:val="left"/>
      <w:rPr>
        <w:rFonts w:ascii="黑体" w:hAnsi="黑体" w:eastAsia="黑体" w:cs="黑体"/>
        <w:b w:val="0"/>
        <w:bCs w:val="0"/>
        <w:i w:val="0"/>
        <w:iCs w:val="0"/>
        <w:smallCaps w:val="0"/>
        <w:strike w:val="0"/>
        <w:color w:val="000000"/>
        <w:spacing w:val="0"/>
        <w:w w:val="100"/>
        <w:position w:val="0"/>
        <w:sz w:val="20"/>
        <w:szCs w:val="20"/>
        <w:u w:val="none"/>
        <w:shd w:val="clear" w:color="auto" w:fill="auto"/>
        <w:lang w:val="zh-CN" w:eastAsia="zh-CN" w:bidi="zh-CN"/>
      </w:rPr>
    </w:lvl>
    <w:lvl w:ilvl="2" w:tentative="0">
      <w:start w:val="1"/>
      <w:numFmt w:val="decimal"/>
      <w:lvlText w:val="%1.%2.%3"/>
      <w:lvlJc w:val="left"/>
      <w:rPr>
        <w:rFonts w:ascii="黑体" w:hAnsi="黑体" w:eastAsia="黑体" w:cs="黑体"/>
        <w:b w:val="0"/>
        <w:bCs w:val="0"/>
        <w:i w:val="0"/>
        <w:iCs w:val="0"/>
        <w:smallCaps w:val="0"/>
        <w:strike w:val="0"/>
        <w:color w:val="000000"/>
        <w:spacing w:val="0"/>
        <w:w w:val="100"/>
        <w:position w:val="0"/>
        <w:sz w:val="20"/>
        <w:szCs w:val="20"/>
        <w:u w:val="none"/>
        <w:shd w:val="clear" w:color="auto" w:fill="auto"/>
        <w:lang w:val="zh-CN" w:eastAsia="zh-CN" w:bidi="zh-C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rawingGridHorizontalSpacing w:val="181"/>
  <w:drawingGridVerticalSpacing w:val="181"/>
  <w:displayHorizontalDrawingGridEvery w:val="1"/>
  <w:displayVerticalDrawingGridEvery w:val="1"/>
  <w:noPunctuationKerning w:val="1"/>
  <w:characterSpacingControl w:val="compressPunctuation"/>
  <w:footnotePr>
    <w:footnote w:id="0"/>
    <w:footnote w:id="1"/>
  </w:footnotePr>
  <w:endnotePr>
    <w:endnote w:id="0"/>
    <w:endnote w:id="1"/>
  </w:endnotePr>
  <w:compat>
    <w:doNotExpandShiftReturn/>
    <w:doNotWrapTextWithPunct/>
    <w:doNotUseEastAsianBreakRules/>
    <w:useFELayout/>
    <w:doNotUseIndentAsNumberingTabStop/>
    <w:useAltKinsokuLineBreakRules/>
    <w:compatSetting w:name="compatibilityMode" w:uri="http://schemas.microsoft.com/office/word" w:val="15"/>
  </w:compat>
  <w:docVars>
    <w:docVar w:name="commondata" w:val="eyJoZGlkIjoiNjVkMzhmOGM3NWE4ODcxYmZkY2Q4YTllMzQyODUwNmUifQ=="/>
  </w:docVars>
  <w:rsids>
    <w:rsidRoot w:val="00000000"/>
    <w:rsid w:val="007200AE"/>
    <w:rsid w:val="00BA1A55"/>
    <w:rsid w:val="00BF166F"/>
    <w:rsid w:val="00EB7975"/>
    <w:rsid w:val="010B22B0"/>
    <w:rsid w:val="012A2737"/>
    <w:rsid w:val="017F0161"/>
    <w:rsid w:val="01B97F5E"/>
    <w:rsid w:val="01DD5D3A"/>
    <w:rsid w:val="021D04ED"/>
    <w:rsid w:val="027D1EF2"/>
    <w:rsid w:val="02B32D0B"/>
    <w:rsid w:val="033D7DED"/>
    <w:rsid w:val="034A7384"/>
    <w:rsid w:val="03604AE8"/>
    <w:rsid w:val="038B2175"/>
    <w:rsid w:val="039D7B38"/>
    <w:rsid w:val="03B34875"/>
    <w:rsid w:val="03D4528B"/>
    <w:rsid w:val="03E54165"/>
    <w:rsid w:val="04753FA3"/>
    <w:rsid w:val="04AB4628"/>
    <w:rsid w:val="04BD393C"/>
    <w:rsid w:val="05092FAB"/>
    <w:rsid w:val="05176646"/>
    <w:rsid w:val="055E32F7"/>
    <w:rsid w:val="058A1A92"/>
    <w:rsid w:val="05E25CD6"/>
    <w:rsid w:val="060317A8"/>
    <w:rsid w:val="063D2F0C"/>
    <w:rsid w:val="069D0002"/>
    <w:rsid w:val="06CB49BC"/>
    <w:rsid w:val="06DF5D71"/>
    <w:rsid w:val="06E370B7"/>
    <w:rsid w:val="07181084"/>
    <w:rsid w:val="07286FA7"/>
    <w:rsid w:val="078C6EF9"/>
    <w:rsid w:val="07972AF0"/>
    <w:rsid w:val="07FD294D"/>
    <w:rsid w:val="081167BD"/>
    <w:rsid w:val="08B60D54"/>
    <w:rsid w:val="08D31906"/>
    <w:rsid w:val="08DF474E"/>
    <w:rsid w:val="090221EB"/>
    <w:rsid w:val="09137F54"/>
    <w:rsid w:val="09594501"/>
    <w:rsid w:val="095C7B4D"/>
    <w:rsid w:val="097C78D8"/>
    <w:rsid w:val="099F5232"/>
    <w:rsid w:val="09CD45A7"/>
    <w:rsid w:val="0A1658DE"/>
    <w:rsid w:val="0A35143B"/>
    <w:rsid w:val="0A610631"/>
    <w:rsid w:val="0A675E5E"/>
    <w:rsid w:val="0A70361A"/>
    <w:rsid w:val="0A8B220F"/>
    <w:rsid w:val="0A9C06E6"/>
    <w:rsid w:val="0AA07CDD"/>
    <w:rsid w:val="0AA34272"/>
    <w:rsid w:val="0AB17A25"/>
    <w:rsid w:val="0AB21D44"/>
    <w:rsid w:val="0AB86687"/>
    <w:rsid w:val="0AD60254"/>
    <w:rsid w:val="0ADC6309"/>
    <w:rsid w:val="0B150653"/>
    <w:rsid w:val="0B1539B0"/>
    <w:rsid w:val="0B1C49EE"/>
    <w:rsid w:val="0B6D0702"/>
    <w:rsid w:val="0B7B1E98"/>
    <w:rsid w:val="0BB974D9"/>
    <w:rsid w:val="0BD17414"/>
    <w:rsid w:val="0BD22349"/>
    <w:rsid w:val="0BF20CD9"/>
    <w:rsid w:val="0C2E6843"/>
    <w:rsid w:val="0C657865"/>
    <w:rsid w:val="0C67572F"/>
    <w:rsid w:val="0C7B29E0"/>
    <w:rsid w:val="0C7C4062"/>
    <w:rsid w:val="0CD32F57"/>
    <w:rsid w:val="0D0A0C60"/>
    <w:rsid w:val="0D3F57BC"/>
    <w:rsid w:val="0DE3083D"/>
    <w:rsid w:val="0DE429FB"/>
    <w:rsid w:val="0E332125"/>
    <w:rsid w:val="0E4B1F3E"/>
    <w:rsid w:val="0EAA2F91"/>
    <w:rsid w:val="0EF11DF8"/>
    <w:rsid w:val="0F2E7896"/>
    <w:rsid w:val="0F306674"/>
    <w:rsid w:val="0F61397A"/>
    <w:rsid w:val="0FA82E0F"/>
    <w:rsid w:val="0FC2752C"/>
    <w:rsid w:val="0FD0094D"/>
    <w:rsid w:val="0FF26B15"/>
    <w:rsid w:val="0FF6572C"/>
    <w:rsid w:val="102A79B7"/>
    <w:rsid w:val="10364A92"/>
    <w:rsid w:val="105E65DB"/>
    <w:rsid w:val="10685029"/>
    <w:rsid w:val="107252DC"/>
    <w:rsid w:val="10AD6EE0"/>
    <w:rsid w:val="10B44170"/>
    <w:rsid w:val="10CD7582"/>
    <w:rsid w:val="10D819B8"/>
    <w:rsid w:val="10DB690C"/>
    <w:rsid w:val="10EC1C4E"/>
    <w:rsid w:val="10FD1C16"/>
    <w:rsid w:val="119C2171"/>
    <w:rsid w:val="11EC3A38"/>
    <w:rsid w:val="120D5E88"/>
    <w:rsid w:val="121F5BBC"/>
    <w:rsid w:val="125D19AC"/>
    <w:rsid w:val="12BA3C8A"/>
    <w:rsid w:val="13857CA0"/>
    <w:rsid w:val="13A70918"/>
    <w:rsid w:val="13B96F03"/>
    <w:rsid w:val="13CF7FE6"/>
    <w:rsid w:val="144F0609"/>
    <w:rsid w:val="145F211A"/>
    <w:rsid w:val="14C845AD"/>
    <w:rsid w:val="152C215E"/>
    <w:rsid w:val="154E3E64"/>
    <w:rsid w:val="158B3176"/>
    <w:rsid w:val="15AC572D"/>
    <w:rsid w:val="15AE34DE"/>
    <w:rsid w:val="15DF7B3C"/>
    <w:rsid w:val="16462904"/>
    <w:rsid w:val="1647748F"/>
    <w:rsid w:val="16512495"/>
    <w:rsid w:val="166565A1"/>
    <w:rsid w:val="167069E6"/>
    <w:rsid w:val="168648B3"/>
    <w:rsid w:val="170D692B"/>
    <w:rsid w:val="17321EED"/>
    <w:rsid w:val="173B5475"/>
    <w:rsid w:val="176F7385"/>
    <w:rsid w:val="177433BC"/>
    <w:rsid w:val="17781183"/>
    <w:rsid w:val="17EF7793"/>
    <w:rsid w:val="182C1032"/>
    <w:rsid w:val="184F091B"/>
    <w:rsid w:val="18561144"/>
    <w:rsid w:val="186516E1"/>
    <w:rsid w:val="188A70C1"/>
    <w:rsid w:val="188B7B07"/>
    <w:rsid w:val="188F1332"/>
    <w:rsid w:val="18BD7501"/>
    <w:rsid w:val="18C725E0"/>
    <w:rsid w:val="18D007CA"/>
    <w:rsid w:val="18F5376D"/>
    <w:rsid w:val="19377C8F"/>
    <w:rsid w:val="1945043A"/>
    <w:rsid w:val="197A456F"/>
    <w:rsid w:val="19920E8F"/>
    <w:rsid w:val="19A52DAF"/>
    <w:rsid w:val="19AC1E9A"/>
    <w:rsid w:val="1A897D74"/>
    <w:rsid w:val="1A8F001E"/>
    <w:rsid w:val="1A9D1310"/>
    <w:rsid w:val="1AB64BE3"/>
    <w:rsid w:val="1ABE62AB"/>
    <w:rsid w:val="1B3A75C2"/>
    <w:rsid w:val="1B61793B"/>
    <w:rsid w:val="1B973989"/>
    <w:rsid w:val="1B9F7CDF"/>
    <w:rsid w:val="1BCE0009"/>
    <w:rsid w:val="1C377D5B"/>
    <w:rsid w:val="1C9C36DA"/>
    <w:rsid w:val="1CE77DE3"/>
    <w:rsid w:val="1CF60CA0"/>
    <w:rsid w:val="1CFD0586"/>
    <w:rsid w:val="1D1C4491"/>
    <w:rsid w:val="1D27292A"/>
    <w:rsid w:val="1D3F66C9"/>
    <w:rsid w:val="1D7F39B2"/>
    <w:rsid w:val="1D817EFF"/>
    <w:rsid w:val="1DBA520A"/>
    <w:rsid w:val="1DE00BDA"/>
    <w:rsid w:val="1E14272B"/>
    <w:rsid w:val="1E2A3FC6"/>
    <w:rsid w:val="1E4F5A7B"/>
    <w:rsid w:val="1E6C628E"/>
    <w:rsid w:val="1EA00084"/>
    <w:rsid w:val="1EB4768C"/>
    <w:rsid w:val="1EEC32CA"/>
    <w:rsid w:val="1F2667DB"/>
    <w:rsid w:val="1F430551"/>
    <w:rsid w:val="1F466F68"/>
    <w:rsid w:val="1F5173E1"/>
    <w:rsid w:val="1F6B4987"/>
    <w:rsid w:val="1F792DAF"/>
    <w:rsid w:val="1F7F5EEC"/>
    <w:rsid w:val="1F8F6406"/>
    <w:rsid w:val="1F9807DB"/>
    <w:rsid w:val="1FA874B5"/>
    <w:rsid w:val="207D5698"/>
    <w:rsid w:val="20897ED1"/>
    <w:rsid w:val="2093749E"/>
    <w:rsid w:val="209B084F"/>
    <w:rsid w:val="20A31434"/>
    <w:rsid w:val="21084BC3"/>
    <w:rsid w:val="210A4296"/>
    <w:rsid w:val="217D5C02"/>
    <w:rsid w:val="21854A1B"/>
    <w:rsid w:val="219061CB"/>
    <w:rsid w:val="21BC51D5"/>
    <w:rsid w:val="220D3C83"/>
    <w:rsid w:val="222D68AA"/>
    <w:rsid w:val="22843749"/>
    <w:rsid w:val="22A65674"/>
    <w:rsid w:val="233B65CE"/>
    <w:rsid w:val="23444978"/>
    <w:rsid w:val="23641680"/>
    <w:rsid w:val="23A27905"/>
    <w:rsid w:val="23DA1ED8"/>
    <w:rsid w:val="244119C2"/>
    <w:rsid w:val="24524F11"/>
    <w:rsid w:val="24A65CC9"/>
    <w:rsid w:val="24E2528A"/>
    <w:rsid w:val="2508692C"/>
    <w:rsid w:val="251E7D2B"/>
    <w:rsid w:val="254965F4"/>
    <w:rsid w:val="255A54F1"/>
    <w:rsid w:val="255E0351"/>
    <w:rsid w:val="2573204F"/>
    <w:rsid w:val="259E6C46"/>
    <w:rsid w:val="25B43EF9"/>
    <w:rsid w:val="25CD10F3"/>
    <w:rsid w:val="25D07782"/>
    <w:rsid w:val="25D14626"/>
    <w:rsid w:val="26202BC2"/>
    <w:rsid w:val="262D4379"/>
    <w:rsid w:val="26301CEE"/>
    <w:rsid w:val="26406840"/>
    <w:rsid w:val="265C6F1B"/>
    <w:rsid w:val="2666570F"/>
    <w:rsid w:val="26670726"/>
    <w:rsid w:val="26CF74B7"/>
    <w:rsid w:val="26D703BB"/>
    <w:rsid w:val="26E66871"/>
    <w:rsid w:val="26EC20B9"/>
    <w:rsid w:val="26F41201"/>
    <w:rsid w:val="27711FEB"/>
    <w:rsid w:val="27832E10"/>
    <w:rsid w:val="27E203A0"/>
    <w:rsid w:val="27F37580"/>
    <w:rsid w:val="28057055"/>
    <w:rsid w:val="28137D94"/>
    <w:rsid w:val="284A097C"/>
    <w:rsid w:val="285C6DCA"/>
    <w:rsid w:val="28FC05AD"/>
    <w:rsid w:val="293A7654"/>
    <w:rsid w:val="29850A02"/>
    <w:rsid w:val="29996083"/>
    <w:rsid w:val="29B55A0E"/>
    <w:rsid w:val="29D02AF9"/>
    <w:rsid w:val="2A0D208C"/>
    <w:rsid w:val="2A9C30E2"/>
    <w:rsid w:val="2AA049D3"/>
    <w:rsid w:val="2AB0618E"/>
    <w:rsid w:val="2AE01540"/>
    <w:rsid w:val="2B8352A6"/>
    <w:rsid w:val="2BA74800"/>
    <w:rsid w:val="2BB331A5"/>
    <w:rsid w:val="2BBF28A2"/>
    <w:rsid w:val="2BCC1321"/>
    <w:rsid w:val="2BD870DA"/>
    <w:rsid w:val="2C041C52"/>
    <w:rsid w:val="2C5B61AB"/>
    <w:rsid w:val="2C7A0C10"/>
    <w:rsid w:val="2C821E61"/>
    <w:rsid w:val="2C875054"/>
    <w:rsid w:val="2C8C4419"/>
    <w:rsid w:val="2CBA3C03"/>
    <w:rsid w:val="2CC43190"/>
    <w:rsid w:val="2D0839C4"/>
    <w:rsid w:val="2D234E43"/>
    <w:rsid w:val="2D297497"/>
    <w:rsid w:val="2D3D56E9"/>
    <w:rsid w:val="2D9D192B"/>
    <w:rsid w:val="2DA90D03"/>
    <w:rsid w:val="2E0663C8"/>
    <w:rsid w:val="2E2868F4"/>
    <w:rsid w:val="2E2C00CA"/>
    <w:rsid w:val="2E367FB3"/>
    <w:rsid w:val="2E740C0B"/>
    <w:rsid w:val="2F587508"/>
    <w:rsid w:val="2F5B77B2"/>
    <w:rsid w:val="2F5C1DA5"/>
    <w:rsid w:val="2F623CC5"/>
    <w:rsid w:val="2F835584"/>
    <w:rsid w:val="2FD26D65"/>
    <w:rsid w:val="2FDF5330"/>
    <w:rsid w:val="2FED4302"/>
    <w:rsid w:val="3053665D"/>
    <w:rsid w:val="308B2942"/>
    <w:rsid w:val="30986E0D"/>
    <w:rsid w:val="30AC6D52"/>
    <w:rsid w:val="30B654E5"/>
    <w:rsid w:val="30DD0CC4"/>
    <w:rsid w:val="3113464C"/>
    <w:rsid w:val="31213F58"/>
    <w:rsid w:val="3149642C"/>
    <w:rsid w:val="31B12DFB"/>
    <w:rsid w:val="325A081E"/>
    <w:rsid w:val="325A7A0C"/>
    <w:rsid w:val="3281224F"/>
    <w:rsid w:val="32DB20C8"/>
    <w:rsid w:val="33027CE3"/>
    <w:rsid w:val="334821BD"/>
    <w:rsid w:val="337A0E03"/>
    <w:rsid w:val="338B4573"/>
    <w:rsid w:val="33A2057C"/>
    <w:rsid w:val="33B4244F"/>
    <w:rsid w:val="33DA5992"/>
    <w:rsid w:val="33F8760F"/>
    <w:rsid w:val="340D7D66"/>
    <w:rsid w:val="341B5B64"/>
    <w:rsid w:val="344A2B14"/>
    <w:rsid w:val="34844EC0"/>
    <w:rsid w:val="34C57217"/>
    <w:rsid w:val="34C97913"/>
    <w:rsid w:val="34CA4763"/>
    <w:rsid w:val="34D47756"/>
    <w:rsid w:val="350879FF"/>
    <w:rsid w:val="353C6670"/>
    <w:rsid w:val="355B074B"/>
    <w:rsid w:val="35625643"/>
    <w:rsid w:val="35AA37E9"/>
    <w:rsid w:val="35BC55F9"/>
    <w:rsid w:val="35FF4EA0"/>
    <w:rsid w:val="360A255B"/>
    <w:rsid w:val="360D3DFA"/>
    <w:rsid w:val="36145188"/>
    <w:rsid w:val="36624145"/>
    <w:rsid w:val="36653646"/>
    <w:rsid w:val="369763B0"/>
    <w:rsid w:val="36BB60F9"/>
    <w:rsid w:val="36DF1B51"/>
    <w:rsid w:val="36F02965"/>
    <w:rsid w:val="37117434"/>
    <w:rsid w:val="37181DD1"/>
    <w:rsid w:val="37250439"/>
    <w:rsid w:val="372C02AF"/>
    <w:rsid w:val="37341A3F"/>
    <w:rsid w:val="3788748B"/>
    <w:rsid w:val="37A91785"/>
    <w:rsid w:val="37B02C8E"/>
    <w:rsid w:val="37E86D44"/>
    <w:rsid w:val="38172953"/>
    <w:rsid w:val="381B27FE"/>
    <w:rsid w:val="384229DF"/>
    <w:rsid w:val="384243E1"/>
    <w:rsid w:val="387B7CAD"/>
    <w:rsid w:val="38BF69F2"/>
    <w:rsid w:val="38C75E70"/>
    <w:rsid w:val="39032098"/>
    <w:rsid w:val="39077DBA"/>
    <w:rsid w:val="39117922"/>
    <w:rsid w:val="39A70CEE"/>
    <w:rsid w:val="39C4264E"/>
    <w:rsid w:val="39E622E4"/>
    <w:rsid w:val="3A331955"/>
    <w:rsid w:val="3A695377"/>
    <w:rsid w:val="3A7238D3"/>
    <w:rsid w:val="3AA15E4D"/>
    <w:rsid w:val="3AB779B7"/>
    <w:rsid w:val="3AE315CD"/>
    <w:rsid w:val="3AF158C2"/>
    <w:rsid w:val="3AF410E4"/>
    <w:rsid w:val="3B067A71"/>
    <w:rsid w:val="3B4925A6"/>
    <w:rsid w:val="3B937BE5"/>
    <w:rsid w:val="3B984538"/>
    <w:rsid w:val="3BA20B6A"/>
    <w:rsid w:val="3BC74A4B"/>
    <w:rsid w:val="3BDC22C0"/>
    <w:rsid w:val="3C16186E"/>
    <w:rsid w:val="3C687FDC"/>
    <w:rsid w:val="3C8D17F0"/>
    <w:rsid w:val="3C9862F0"/>
    <w:rsid w:val="3CA6107B"/>
    <w:rsid w:val="3D22018A"/>
    <w:rsid w:val="3D2C2DB7"/>
    <w:rsid w:val="3D4A0EC3"/>
    <w:rsid w:val="3D5103E0"/>
    <w:rsid w:val="3D871508"/>
    <w:rsid w:val="3DCD28D2"/>
    <w:rsid w:val="3E001456"/>
    <w:rsid w:val="3E491747"/>
    <w:rsid w:val="3E4A10FA"/>
    <w:rsid w:val="3E794CE4"/>
    <w:rsid w:val="3EC62D97"/>
    <w:rsid w:val="3F3B3785"/>
    <w:rsid w:val="3F601269"/>
    <w:rsid w:val="3F9C2080"/>
    <w:rsid w:val="3FC1012F"/>
    <w:rsid w:val="3FE21E53"/>
    <w:rsid w:val="3FE71D3A"/>
    <w:rsid w:val="401C2D7C"/>
    <w:rsid w:val="405128B6"/>
    <w:rsid w:val="40945DE9"/>
    <w:rsid w:val="40F260C6"/>
    <w:rsid w:val="41067598"/>
    <w:rsid w:val="41602AB5"/>
    <w:rsid w:val="41BC6B9F"/>
    <w:rsid w:val="41ED27B8"/>
    <w:rsid w:val="41F10E61"/>
    <w:rsid w:val="422F16C0"/>
    <w:rsid w:val="423D4CD6"/>
    <w:rsid w:val="42695DEA"/>
    <w:rsid w:val="42D56BC0"/>
    <w:rsid w:val="42FC532E"/>
    <w:rsid w:val="4304121D"/>
    <w:rsid w:val="43860E4A"/>
    <w:rsid w:val="43B40E39"/>
    <w:rsid w:val="440C56F0"/>
    <w:rsid w:val="447E2FEF"/>
    <w:rsid w:val="44814770"/>
    <w:rsid w:val="44C34801"/>
    <w:rsid w:val="44ED2A38"/>
    <w:rsid w:val="454239CE"/>
    <w:rsid w:val="45CE08C1"/>
    <w:rsid w:val="45FF375F"/>
    <w:rsid w:val="46C202E8"/>
    <w:rsid w:val="46E82445"/>
    <w:rsid w:val="46EE4B2E"/>
    <w:rsid w:val="47411B55"/>
    <w:rsid w:val="4742604E"/>
    <w:rsid w:val="474B7556"/>
    <w:rsid w:val="4771679B"/>
    <w:rsid w:val="479106AB"/>
    <w:rsid w:val="479F0972"/>
    <w:rsid w:val="47C14A44"/>
    <w:rsid w:val="47F93568"/>
    <w:rsid w:val="48520FB1"/>
    <w:rsid w:val="4865155C"/>
    <w:rsid w:val="4884773C"/>
    <w:rsid w:val="48EB7FCA"/>
    <w:rsid w:val="48EC3D42"/>
    <w:rsid w:val="490C53F6"/>
    <w:rsid w:val="491204B0"/>
    <w:rsid w:val="493954B9"/>
    <w:rsid w:val="49A31F84"/>
    <w:rsid w:val="49D55B25"/>
    <w:rsid w:val="49D82274"/>
    <w:rsid w:val="49F9524A"/>
    <w:rsid w:val="4A0133D1"/>
    <w:rsid w:val="4A070EAC"/>
    <w:rsid w:val="4A0E1954"/>
    <w:rsid w:val="4A4C3993"/>
    <w:rsid w:val="4A8442E9"/>
    <w:rsid w:val="4A8B5B27"/>
    <w:rsid w:val="4A914BA1"/>
    <w:rsid w:val="4AAA4CBE"/>
    <w:rsid w:val="4ACD4640"/>
    <w:rsid w:val="4B1C321D"/>
    <w:rsid w:val="4B255214"/>
    <w:rsid w:val="4B386DCB"/>
    <w:rsid w:val="4B587D60"/>
    <w:rsid w:val="4BEB5FC7"/>
    <w:rsid w:val="4C091F2A"/>
    <w:rsid w:val="4C141A92"/>
    <w:rsid w:val="4C523EBC"/>
    <w:rsid w:val="4C575977"/>
    <w:rsid w:val="4C5852F4"/>
    <w:rsid w:val="4C9747EC"/>
    <w:rsid w:val="4C9A2F05"/>
    <w:rsid w:val="4CB65733"/>
    <w:rsid w:val="4CFC1AAB"/>
    <w:rsid w:val="4D252D4C"/>
    <w:rsid w:val="4D404168"/>
    <w:rsid w:val="4D7C5695"/>
    <w:rsid w:val="4DB50BA7"/>
    <w:rsid w:val="4DE06B6D"/>
    <w:rsid w:val="4DE4323A"/>
    <w:rsid w:val="4E79701F"/>
    <w:rsid w:val="4E8E4437"/>
    <w:rsid w:val="4E9B61F1"/>
    <w:rsid w:val="4E9E7DD1"/>
    <w:rsid w:val="4EC15329"/>
    <w:rsid w:val="4EC61B1F"/>
    <w:rsid w:val="4ED753FD"/>
    <w:rsid w:val="4ED836BC"/>
    <w:rsid w:val="4F280B3F"/>
    <w:rsid w:val="4F4136C4"/>
    <w:rsid w:val="4F59307E"/>
    <w:rsid w:val="4F774363"/>
    <w:rsid w:val="4F7C5102"/>
    <w:rsid w:val="4FA05120"/>
    <w:rsid w:val="4FEE2EE5"/>
    <w:rsid w:val="50301381"/>
    <w:rsid w:val="503245E9"/>
    <w:rsid w:val="503C1CA8"/>
    <w:rsid w:val="50431722"/>
    <w:rsid w:val="507643E8"/>
    <w:rsid w:val="50823109"/>
    <w:rsid w:val="508F3EE3"/>
    <w:rsid w:val="50D43C5E"/>
    <w:rsid w:val="50DF3BDE"/>
    <w:rsid w:val="50E870BF"/>
    <w:rsid w:val="50EA6DB9"/>
    <w:rsid w:val="50F611AB"/>
    <w:rsid w:val="511D718F"/>
    <w:rsid w:val="51534A11"/>
    <w:rsid w:val="51E73BD1"/>
    <w:rsid w:val="520468AE"/>
    <w:rsid w:val="52125696"/>
    <w:rsid w:val="52315260"/>
    <w:rsid w:val="524554C4"/>
    <w:rsid w:val="5295082F"/>
    <w:rsid w:val="52990A97"/>
    <w:rsid w:val="52E44D1D"/>
    <w:rsid w:val="52FD33EB"/>
    <w:rsid w:val="53000DCA"/>
    <w:rsid w:val="5311687F"/>
    <w:rsid w:val="53F10FE8"/>
    <w:rsid w:val="54534B14"/>
    <w:rsid w:val="546D7C72"/>
    <w:rsid w:val="547A66A6"/>
    <w:rsid w:val="54AA057D"/>
    <w:rsid w:val="54AD6A7C"/>
    <w:rsid w:val="54D4388B"/>
    <w:rsid w:val="54DF2AFF"/>
    <w:rsid w:val="54E31A04"/>
    <w:rsid w:val="551C775D"/>
    <w:rsid w:val="552C79A0"/>
    <w:rsid w:val="55525A90"/>
    <w:rsid w:val="556507C2"/>
    <w:rsid w:val="556C4015"/>
    <w:rsid w:val="55BB651A"/>
    <w:rsid w:val="55BF062A"/>
    <w:rsid w:val="55C62033"/>
    <w:rsid w:val="55DA5F49"/>
    <w:rsid w:val="56072430"/>
    <w:rsid w:val="560E5331"/>
    <w:rsid w:val="56183E90"/>
    <w:rsid w:val="561E36F8"/>
    <w:rsid w:val="5632548A"/>
    <w:rsid w:val="56377A1F"/>
    <w:rsid w:val="569F0D38"/>
    <w:rsid w:val="56B063AF"/>
    <w:rsid w:val="56BA207F"/>
    <w:rsid w:val="56BE6D1E"/>
    <w:rsid w:val="56F91671"/>
    <w:rsid w:val="57846F37"/>
    <w:rsid w:val="57A96794"/>
    <w:rsid w:val="57E05C3E"/>
    <w:rsid w:val="582157B7"/>
    <w:rsid w:val="588D3A20"/>
    <w:rsid w:val="58BE5AA7"/>
    <w:rsid w:val="58CB127E"/>
    <w:rsid w:val="58CC4124"/>
    <w:rsid w:val="58F033DB"/>
    <w:rsid w:val="598C6A0E"/>
    <w:rsid w:val="59B60956"/>
    <w:rsid w:val="59D67BB2"/>
    <w:rsid w:val="5A0A04CC"/>
    <w:rsid w:val="5A5D520F"/>
    <w:rsid w:val="5A8D12EC"/>
    <w:rsid w:val="5A99287B"/>
    <w:rsid w:val="5AC1743C"/>
    <w:rsid w:val="5AC205CF"/>
    <w:rsid w:val="5ACB679C"/>
    <w:rsid w:val="5AD50F17"/>
    <w:rsid w:val="5AE5563B"/>
    <w:rsid w:val="5AF727FF"/>
    <w:rsid w:val="5B2D4472"/>
    <w:rsid w:val="5B3D5461"/>
    <w:rsid w:val="5B506443"/>
    <w:rsid w:val="5B7756EE"/>
    <w:rsid w:val="5BBE0A39"/>
    <w:rsid w:val="5C313919"/>
    <w:rsid w:val="5C3655A9"/>
    <w:rsid w:val="5C4C73ED"/>
    <w:rsid w:val="5C744159"/>
    <w:rsid w:val="5C7514D2"/>
    <w:rsid w:val="5CA40764"/>
    <w:rsid w:val="5CEB0123"/>
    <w:rsid w:val="5DB73C3A"/>
    <w:rsid w:val="5E1B5429"/>
    <w:rsid w:val="5E407AAC"/>
    <w:rsid w:val="5E453BAA"/>
    <w:rsid w:val="5E541D16"/>
    <w:rsid w:val="5E685458"/>
    <w:rsid w:val="5E8229B4"/>
    <w:rsid w:val="5E8E115F"/>
    <w:rsid w:val="5EA07C91"/>
    <w:rsid w:val="5F2F036F"/>
    <w:rsid w:val="5F4876D0"/>
    <w:rsid w:val="5FAD7FFD"/>
    <w:rsid w:val="5FB61262"/>
    <w:rsid w:val="5FE22FB6"/>
    <w:rsid w:val="605E0ACC"/>
    <w:rsid w:val="60662BBD"/>
    <w:rsid w:val="60BA7620"/>
    <w:rsid w:val="60ED5F05"/>
    <w:rsid w:val="60FF11FD"/>
    <w:rsid w:val="61755A2A"/>
    <w:rsid w:val="6186420B"/>
    <w:rsid w:val="61891364"/>
    <w:rsid w:val="61BA27D8"/>
    <w:rsid w:val="61BA4586"/>
    <w:rsid w:val="61D4389A"/>
    <w:rsid w:val="61DC7B14"/>
    <w:rsid w:val="621C097F"/>
    <w:rsid w:val="622C031F"/>
    <w:rsid w:val="622E3BE7"/>
    <w:rsid w:val="627D746E"/>
    <w:rsid w:val="628F156F"/>
    <w:rsid w:val="629D0130"/>
    <w:rsid w:val="62C323D8"/>
    <w:rsid w:val="62D05BF2"/>
    <w:rsid w:val="63085F0C"/>
    <w:rsid w:val="634B2E5B"/>
    <w:rsid w:val="634D0917"/>
    <w:rsid w:val="63541BFF"/>
    <w:rsid w:val="63CD7466"/>
    <w:rsid w:val="640C71EE"/>
    <w:rsid w:val="641E704E"/>
    <w:rsid w:val="64383985"/>
    <w:rsid w:val="64436094"/>
    <w:rsid w:val="647C706C"/>
    <w:rsid w:val="649B140A"/>
    <w:rsid w:val="64E17FDB"/>
    <w:rsid w:val="65156AE4"/>
    <w:rsid w:val="6540231E"/>
    <w:rsid w:val="65510226"/>
    <w:rsid w:val="65537F5D"/>
    <w:rsid w:val="65682EF3"/>
    <w:rsid w:val="659C4FE5"/>
    <w:rsid w:val="65DA6FA5"/>
    <w:rsid w:val="65E46075"/>
    <w:rsid w:val="660758C0"/>
    <w:rsid w:val="6630561A"/>
    <w:rsid w:val="66703465"/>
    <w:rsid w:val="66703713"/>
    <w:rsid w:val="668921EB"/>
    <w:rsid w:val="66923D61"/>
    <w:rsid w:val="6696277D"/>
    <w:rsid w:val="66D73C57"/>
    <w:rsid w:val="66E75E1D"/>
    <w:rsid w:val="67043DE6"/>
    <w:rsid w:val="672A074E"/>
    <w:rsid w:val="67337A31"/>
    <w:rsid w:val="673E3D98"/>
    <w:rsid w:val="674A5B68"/>
    <w:rsid w:val="6759039D"/>
    <w:rsid w:val="67711CCA"/>
    <w:rsid w:val="67B6134C"/>
    <w:rsid w:val="6810448B"/>
    <w:rsid w:val="68112C52"/>
    <w:rsid w:val="681B3D49"/>
    <w:rsid w:val="68D93E6E"/>
    <w:rsid w:val="690E6B61"/>
    <w:rsid w:val="69472BA3"/>
    <w:rsid w:val="694766FF"/>
    <w:rsid w:val="69961C15"/>
    <w:rsid w:val="69A7578A"/>
    <w:rsid w:val="69DB5C2C"/>
    <w:rsid w:val="6AAB53B4"/>
    <w:rsid w:val="6ABA73A5"/>
    <w:rsid w:val="6ABF6769"/>
    <w:rsid w:val="6AEC26DC"/>
    <w:rsid w:val="6B050D60"/>
    <w:rsid w:val="6B277D71"/>
    <w:rsid w:val="6B4937C3"/>
    <w:rsid w:val="6B4E6FCB"/>
    <w:rsid w:val="6B5275DD"/>
    <w:rsid w:val="6B907DD8"/>
    <w:rsid w:val="6BC82A3C"/>
    <w:rsid w:val="6BE648F5"/>
    <w:rsid w:val="6C684375"/>
    <w:rsid w:val="6C7C50F1"/>
    <w:rsid w:val="6CDB0729"/>
    <w:rsid w:val="6CFC7E10"/>
    <w:rsid w:val="6D0726C7"/>
    <w:rsid w:val="6D156B14"/>
    <w:rsid w:val="6D201D79"/>
    <w:rsid w:val="6D3961FE"/>
    <w:rsid w:val="6D3E695C"/>
    <w:rsid w:val="6D5E26D5"/>
    <w:rsid w:val="6D644755"/>
    <w:rsid w:val="6D934609"/>
    <w:rsid w:val="6DAF5781"/>
    <w:rsid w:val="6DD5428E"/>
    <w:rsid w:val="6DE43DA4"/>
    <w:rsid w:val="6E821A83"/>
    <w:rsid w:val="6E9B475C"/>
    <w:rsid w:val="6EAD195D"/>
    <w:rsid w:val="6FAC2933"/>
    <w:rsid w:val="6FB70357"/>
    <w:rsid w:val="6FC5010B"/>
    <w:rsid w:val="6FF173C5"/>
    <w:rsid w:val="700E61C9"/>
    <w:rsid w:val="70430173"/>
    <w:rsid w:val="706C1141"/>
    <w:rsid w:val="709D12FB"/>
    <w:rsid w:val="70C20D61"/>
    <w:rsid w:val="70F67FB2"/>
    <w:rsid w:val="71685DAD"/>
    <w:rsid w:val="71A05546"/>
    <w:rsid w:val="71BB2ED1"/>
    <w:rsid w:val="71CD751C"/>
    <w:rsid w:val="71F1472A"/>
    <w:rsid w:val="71F92416"/>
    <w:rsid w:val="72014BE6"/>
    <w:rsid w:val="721E450B"/>
    <w:rsid w:val="7298621E"/>
    <w:rsid w:val="72C21474"/>
    <w:rsid w:val="72C90B6A"/>
    <w:rsid w:val="72CA0D63"/>
    <w:rsid w:val="73027B3B"/>
    <w:rsid w:val="730E6A53"/>
    <w:rsid w:val="734E1BF0"/>
    <w:rsid w:val="736B3BCD"/>
    <w:rsid w:val="738D1AFA"/>
    <w:rsid w:val="74147DEA"/>
    <w:rsid w:val="74262F55"/>
    <w:rsid w:val="747D391D"/>
    <w:rsid w:val="74AE3AD6"/>
    <w:rsid w:val="74B72A36"/>
    <w:rsid w:val="74E41BEE"/>
    <w:rsid w:val="74E7523A"/>
    <w:rsid w:val="75414A40"/>
    <w:rsid w:val="7557416E"/>
    <w:rsid w:val="756C48B3"/>
    <w:rsid w:val="757271FA"/>
    <w:rsid w:val="757B3082"/>
    <w:rsid w:val="759B6E18"/>
    <w:rsid w:val="75A40D47"/>
    <w:rsid w:val="75D1651D"/>
    <w:rsid w:val="75E60AD8"/>
    <w:rsid w:val="762B73A9"/>
    <w:rsid w:val="76336181"/>
    <w:rsid w:val="76472434"/>
    <w:rsid w:val="76564426"/>
    <w:rsid w:val="76880357"/>
    <w:rsid w:val="76922638"/>
    <w:rsid w:val="76AD0F05"/>
    <w:rsid w:val="77130569"/>
    <w:rsid w:val="772700B6"/>
    <w:rsid w:val="77642B72"/>
    <w:rsid w:val="776E3DC6"/>
    <w:rsid w:val="777F250F"/>
    <w:rsid w:val="77906002"/>
    <w:rsid w:val="779869A8"/>
    <w:rsid w:val="77DD6B7C"/>
    <w:rsid w:val="77EE6645"/>
    <w:rsid w:val="787212BF"/>
    <w:rsid w:val="78DE0702"/>
    <w:rsid w:val="79447DCD"/>
    <w:rsid w:val="794514C8"/>
    <w:rsid w:val="79676705"/>
    <w:rsid w:val="799A77F5"/>
    <w:rsid w:val="79A13C0A"/>
    <w:rsid w:val="79CC5E73"/>
    <w:rsid w:val="79D31B17"/>
    <w:rsid w:val="7A0D7983"/>
    <w:rsid w:val="7A1B72A8"/>
    <w:rsid w:val="7A1D584F"/>
    <w:rsid w:val="7A6153E2"/>
    <w:rsid w:val="7A707A80"/>
    <w:rsid w:val="7A7632E8"/>
    <w:rsid w:val="7AA76611"/>
    <w:rsid w:val="7AC62B69"/>
    <w:rsid w:val="7AEE65D0"/>
    <w:rsid w:val="7B477386"/>
    <w:rsid w:val="7B890DA7"/>
    <w:rsid w:val="7B991250"/>
    <w:rsid w:val="7BDA56C0"/>
    <w:rsid w:val="7C3E0029"/>
    <w:rsid w:val="7C652934"/>
    <w:rsid w:val="7C6E6936"/>
    <w:rsid w:val="7C73666C"/>
    <w:rsid w:val="7C851828"/>
    <w:rsid w:val="7CAD7850"/>
    <w:rsid w:val="7CC37460"/>
    <w:rsid w:val="7CED5465"/>
    <w:rsid w:val="7D191A84"/>
    <w:rsid w:val="7D5F0331"/>
    <w:rsid w:val="7D7E2115"/>
    <w:rsid w:val="7D9817C8"/>
    <w:rsid w:val="7DD15FD7"/>
    <w:rsid w:val="7E071C9A"/>
    <w:rsid w:val="7E116566"/>
    <w:rsid w:val="7E374B3D"/>
    <w:rsid w:val="7E3E411D"/>
    <w:rsid w:val="7E760E0F"/>
    <w:rsid w:val="7E7C73A3"/>
    <w:rsid w:val="7E837D82"/>
    <w:rsid w:val="7E851D4C"/>
    <w:rsid w:val="7E9F57BF"/>
    <w:rsid w:val="7EA44079"/>
    <w:rsid w:val="7EE2116F"/>
    <w:rsid w:val="7EF45EB1"/>
    <w:rsid w:val="7F604567"/>
    <w:rsid w:val="7F6F087C"/>
    <w:rsid w:val="7F7D743D"/>
    <w:rsid w:val="7FB346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character" w:default="1" w:styleId="6">
    <w:name w:val="Default Paragraph Font"/>
    <w:qFormat/>
    <w:uiPriority w:val="0"/>
    <w:rPr>
      <w:rFonts w:ascii="Times New Roman" w:hAnsi="Times New Roman" w:eastAsia="Times New Roman" w:cs="Times New Roman"/>
      <w:color w:val="000000"/>
      <w:spacing w:val="0"/>
      <w:w w:val="100"/>
      <w:position w:val="0"/>
      <w:sz w:val="24"/>
      <w:szCs w:val="24"/>
      <w:shd w:val="clear" w:color="auto" w:fill="auto"/>
      <w:lang w:val="en-US" w:eastAsia="en-US" w:bidi="en-US"/>
    </w:rPr>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Char Style 3"/>
    <w:basedOn w:val="6"/>
    <w:link w:val="8"/>
    <w:qFormat/>
    <w:uiPriority w:val="0"/>
    <w:rPr>
      <w:rFonts w:ascii="黑体" w:hAnsi="黑体" w:eastAsia="黑体" w:cs="黑体"/>
      <w:sz w:val="20"/>
      <w:szCs w:val="20"/>
      <w:u w:val="none"/>
    </w:rPr>
  </w:style>
  <w:style w:type="paragraph" w:customStyle="1" w:styleId="8">
    <w:name w:val="Style 2"/>
    <w:basedOn w:val="1"/>
    <w:link w:val="7"/>
    <w:qFormat/>
    <w:uiPriority w:val="0"/>
    <w:pPr>
      <w:widowControl w:val="0"/>
      <w:shd w:val="clear" w:color="auto" w:fill="auto"/>
      <w:spacing w:after="40" w:line="283" w:lineRule="auto"/>
      <w:ind w:firstLine="260"/>
    </w:pPr>
    <w:rPr>
      <w:rFonts w:ascii="黑体" w:hAnsi="黑体" w:eastAsia="黑体" w:cs="黑体"/>
      <w:sz w:val="20"/>
      <w:szCs w:val="20"/>
      <w:u w:val="none"/>
    </w:rPr>
  </w:style>
  <w:style w:type="character" w:customStyle="1" w:styleId="9">
    <w:name w:val="Char Style 5"/>
    <w:basedOn w:val="6"/>
    <w:link w:val="10"/>
    <w:qFormat/>
    <w:uiPriority w:val="0"/>
    <w:rPr>
      <w:rFonts w:ascii="黑体" w:hAnsi="黑体" w:eastAsia="黑体" w:cs="黑体"/>
      <w:sz w:val="28"/>
      <w:szCs w:val="28"/>
      <w:u w:val="none"/>
    </w:rPr>
  </w:style>
  <w:style w:type="paragraph" w:customStyle="1" w:styleId="10">
    <w:name w:val="Style 4"/>
    <w:basedOn w:val="1"/>
    <w:link w:val="9"/>
    <w:qFormat/>
    <w:uiPriority w:val="0"/>
    <w:pPr>
      <w:widowControl w:val="0"/>
      <w:shd w:val="clear" w:color="auto" w:fill="auto"/>
      <w:spacing w:after="1850"/>
    </w:pPr>
    <w:rPr>
      <w:rFonts w:ascii="黑体" w:hAnsi="黑体" w:eastAsia="黑体" w:cs="黑体"/>
      <w:sz w:val="28"/>
      <w:szCs w:val="28"/>
      <w:u w:val="none"/>
    </w:rPr>
  </w:style>
  <w:style w:type="character" w:customStyle="1" w:styleId="11">
    <w:name w:val="Char Style 8"/>
    <w:basedOn w:val="6"/>
    <w:link w:val="12"/>
    <w:qFormat/>
    <w:uiPriority w:val="0"/>
    <w:rPr>
      <w:rFonts w:ascii="黑体" w:hAnsi="黑体" w:eastAsia="黑体" w:cs="黑体"/>
      <w:sz w:val="96"/>
      <w:szCs w:val="96"/>
      <w:u w:val="none"/>
      <w:lang w:val="zh-CN" w:eastAsia="zh-CN" w:bidi="zh-CN"/>
    </w:rPr>
  </w:style>
  <w:style w:type="paragraph" w:customStyle="1" w:styleId="12">
    <w:name w:val="Style 7"/>
    <w:basedOn w:val="1"/>
    <w:link w:val="11"/>
    <w:qFormat/>
    <w:uiPriority w:val="0"/>
    <w:pPr>
      <w:widowControl w:val="0"/>
      <w:shd w:val="clear" w:color="auto" w:fill="auto"/>
      <w:spacing w:after="540"/>
      <w:jc w:val="center"/>
    </w:pPr>
    <w:rPr>
      <w:rFonts w:ascii="黑体" w:hAnsi="黑体" w:eastAsia="黑体" w:cs="黑体"/>
      <w:sz w:val="96"/>
      <w:szCs w:val="96"/>
      <w:u w:val="none"/>
      <w:lang w:val="zh-CN" w:eastAsia="zh-CN" w:bidi="zh-CN"/>
    </w:rPr>
  </w:style>
  <w:style w:type="character" w:customStyle="1" w:styleId="13">
    <w:name w:val="Char Style 11"/>
    <w:basedOn w:val="6"/>
    <w:link w:val="14"/>
    <w:qFormat/>
    <w:uiPriority w:val="0"/>
    <w:rPr>
      <w:rFonts w:ascii="黑体" w:hAnsi="黑体" w:eastAsia="黑体" w:cs="黑体"/>
      <w:sz w:val="52"/>
      <w:szCs w:val="52"/>
      <w:u w:val="none"/>
      <w:lang w:val="zh-CN" w:eastAsia="zh-CN" w:bidi="zh-CN"/>
    </w:rPr>
  </w:style>
  <w:style w:type="paragraph" w:customStyle="1" w:styleId="14">
    <w:name w:val="Style 10"/>
    <w:basedOn w:val="1"/>
    <w:link w:val="13"/>
    <w:qFormat/>
    <w:uiPriority w:val="0"/>
    <w:pPr>
      <w:widowControl w:val="0"/>
      <w:shd w:val="clear" w:color="auto" w:fill="auto"/>
      <w:spacing w:after="780"/>
      <w:jc w:val="center"/>
    </w:pPr>
    <w:rPr>
      <w:rFonts w:ascii="黑体" w:hAnsi="黑体" w:eastAsia="黑体" w:cs="黑体"/>
      <w:sz w:val="52"/>
      <w:szCs w:val="52"/>
      <w:u w:val="none"/>
      <w:lang w:val="zh-CN" w:eastAsia="zh-CN" w:bidi="zh-CN"/>
    </w:rPr>
  </w:style>
  <w:style w:type="character" w:customStyle="1" w:styleId="15">
    <w:name w:val="Char Style 13"/>
    <w:basedOn w:val="6"/>
    <w:link w:val="16"/>
    <w:qFormat/>
    <w:uiPriority w:val="0"/>
    <w:rPr>
      <w:rFonts w:ascii="宋体" w:hAnsi="宋体" w:eastAsia="宋体" w:cs="宋体"/>
      <w:sz w:val="20"/>
      <w:szCs w:val="20"/>
      <w:u w:val="none"/>
      <w:lang w:val="zh-CN" w:eastAsia="zh-CN" w:bidi="zh-CN"/>
    </w:rPr>
  </w:style>
  <w:style w:type="paragraph" w:customStyle="1" w:styleId="16">
    <w:name w:val="Style 12"/>
    <w:basedOn w:val="1"/>
    <w:link w:val="15"/>
    <w:qFormat/>
    <w:uiPriority w:val="0"/>
    <w:pPr>
      <w:widowControl w:val="0"/>
      <w:shd w:val="clear" w:color="auto" w:fill="auto"/>
      <w:spacing w:after="110" w:line="329" w:lineRule="auto"/>
      <w:ind w:firstLine="400"/>
    </w:pPr>
    <w:rPr>
      <w:rFonts w:ascii="宋体" w:hAnsi="宋体" w:eastAsia="宋体" w:cs="宋体"/>
      <w:sz w:val="20"/>
      <w:szCs w:val="20"/>
      <w:u w:val="none"/>
      <w:lang w:val="zh-CN" w:eastAsia="zh-CN" w:bidi="zh-CN"/>
    </w:rPr>
  </w:style>
  <w:style w:type="character" w:customStyle="1" w:styleId="17">
    <w:name w:val="Char Style 16"/>
    <w:basedOn w:val="6"/>
    <w:link w:val="18"/>
    <w:qFormat/>
    <w:uiPriority w:val="0"/>
    <w:rPr>
      <w:sz w:val="20"/>
      <w:szCs w:val="20"/>
      <w:u w:val="none"/>
      <w:lang w:val="zh-CN" w:eastAsia="zh-CN" w:bidi="zh-CN"/>
    </w:rPr>
  </w:style>
  <w:style w:type="paragraph" w:customStyle="1" w:styleId="18">
    <w:name w:val="Style 15"/>
    <w:basedOn w:val="1"/>
    <w:link w:val="17"/>
    <w:qFormat/>
    <w:uiPriority w:val="0"/>
    <w:pPr>
      <w:widowControl w:val="0"/>
      <w:shd w:val="clear" w:color="auto" w:fill="auto"/>
    </w:pPr>
    <w:rPr>
      <w:sz w:val="20"/>
      <w:szCs w:val="20"/>
      <w:u w:val="none"/>
      <w:lang w:val="zh-CN" w:eastAsia="zh-CN" w:bidi="zh-CN"/>
    </w:rPr>
  </w:style>
  <w:style w:type="character" w:customStyle="1" w:styleId="19">
    <w:name w:val="Char Style 21"/>
    <w:basedOn w:val="6"/>
    <w:link w:val="20"/>
    <w:qFormat/>
    <w:uiPriority w:val="0"/>
    <w:rPr>
      <w:rFonts w:ascii="黑体" w:hAnsi="黑体" w:eastAsia="黑体" w:cs="黑体"/>
      <w:sz w:val="20"/>
      <w:szCs w:val="20"/>
      <w:u w:val="none"/>
      <w:lang w:val="zh-CN" w:eastAsia="zh-CN" w:bidi="zh-CN"/>
    </w:rPr>
  </w:style>
  <w:style w:type="paragraph" w:customStyle="1" w:styleId="20">
    <w:name w:val="Style 20"/>
    <w:basedOn w:val="1"/>
    <w:link w:val="19"/>
    <w:qFormat/>
    <w:uiPriority w:val="0"/>
    <w:pPr>
      <w:widowControl w:val="0"/>
      <w:shd w:val="clear" w:color="auto" w:fill="auto"/>
      <w:spacing w:after="260" w:line="381" w:lineRule="exact"/>
      <w:outlineLvl w:val="0"/>
    </w:pPr>
    <w:rPr>
      <w:rFonts w:ascii="黑体" w:hAnsi="黑体" w:eastAsia="黑体" w:cs="黑体"/>
      <w:sz w:val="20"/>
      <w:szCs w:val="20"/>
      <w:u w:val="none"/>
      <w:lang w:val="zh-CN" w:eastAsia="zh-CN" w:bidi="zh-CN"/>
    </w:rPr>
  </w:style>
  <w:style w:type="character" w:customStyle="1" w:styleId="21">
    <w:name w:val="Char Style 24"/>
    <w:basedOn w:val="6"/>
    <w:link w:val="22"/>
    <w:qFormat/>
    <w:uiPriority w:val="0"/>
    <w:rPr>
      <w:rFonts w:ascii="黑体" w:hAnsi="黑体" w:eastAsia="黑体" w:cs="黑体"/>
      <w:sz w:val="20"/>
      <w:szCs w:val="20"/>
      <w:u w:val="none"/>
      <w:lang w:val="zh-CN" w:eastAsia="zh-CN" w:bidi="zh-CN"/>
    </w:rPr>
  </w:style>
  <w:style w:type="paragraph" w:customStyle="1" w:styleId="22">
    <w:name w:val="Style 23"/>
    <w:basedOn w:val="1"/>
    <w:link w:val="21"/>
    <w:qFormat/>
    <w:uiPriority w:val="0"/>
    <w:pPr>
      <w:widowControl w:val="0"/>
      <w:shd w:val="clear" w:color="auto" w:fill="auto"/>
      <w:spacing w:after="140" w:line="312" w:lineRule="exact"/>
      <w:outlineLvl w:val="1"/>
    </w:pPr>
    <w:rPr>
      <w:rFonts w:ascii="黑体" w:hAnsi="黑体" w:eastAsia="黑体" w:cs="黑体"/>
      <w:sz w:val="20"/>
      <w:szCs w:val="20"/>
      <w:u w:val="none"/>
      <w:lang w:val="zh-CN" w:eastAsia="zh-CN" w:bidi="zh-CN"/>
    </w:rPr>
  </w:style>
  <w:style w:type="character" w:customStyle="1" w:styleId="23">
    <w:name w:val="Char Style 28"/>
    <w:basedOn w:val="6"/>
    <w:link w:val="24"/>
    <w:qFormat/>
    <w:uiPriority w:val="0"/>
    <w:rPr>
      <w:rFonts w:ascii="宋体" w:hAnsi="宋体" w:eastAsia="宋体" w:cs="宋体"/>
      <w:sz w:val="20"/>
      <w:szCs w:val="20"/>
      <w:u w:val="none"/>
      <w:lang w:val="zh-CN" w:eastAsia="zh-CN" w:bidi="zh-CN"/>
    </w:rPr>
  </w:style>
  <w:style w:type="paragraph" w:customStyle="1" w:styleId="24">
    <w:name w:val="Style 27"/>
    <w:basedOn w:val="1"/>
    <w:link w:val="23"/>
    <w:qFormat/>
    <w:uiPriority w:val="0"/>
    <w:pPr>
      <w:widowControl w:val="0"/>
      <w:shd w:val="clear" w:color="auto" w:fill="auto"/>
      <w:spacing w:after="140" w:line="312" w:lineRule="exact"/>
      <w:outlineLvl w:val="2"/>
    </w:pPr>
    <w:rPr>
      <w:rFonts w:ascii="宋体" w:hAnsi="宋体" w:eastAsia="宋体" w:cs="宋体"/>
      <w:sz w:val="20"/>
      <w:szCs w:val="20"/>
      <w:u w:val="none"/>
      <w:lang w:val="zh-CN" w:eastAsia="zh-CN" w:bidi="zh-CN"/>
    </w:rPr>
  </w:style>
  <w:style w:type="character" w:customStyle="1" w:styleId="25">
    <w:name w:val="Char Style 32"/>
    <w:basedOn w:val="6"/>
    <w:link w:val="26"/>
    <w:qFormat/>
    <w:uiPriority w:val="0"/>
    <w:rPr>
      <w:rFonts w:ascii="黑体" w:hAnsi="黑体" w:eastAsia="黑体" w:cs="黑体"/>
      <w:sz w:val="20"/>
      <w:szCs w:val="20"/>
      <w:u w:val="none"/>
      <w:lang w:val="zh-CN" w:eastAsia="zh-CN" w:bidi="zh-CN"/>
    </w:rPr>
  </w:style>
  <w:style w:type="paragraph" w:customStyle="1" w:styleId="26">
    <w:name w:val="Style 31"/>
    <w:basedOn w:val="1"/>
    <w:link w:val="25"/>
    <w:qFormat/>
    <w:uiPriority w:val="0"/>
    <w:pPr>
      <w:widowControl w:val="0"/>
      <w:shd w:val="clear" w:color="auto" w:fill="auto"/>
      <w:jc w:val="center"/>
    </w:pPr>
    <w:rPr>
      <w:rFonts w:ascii="黑体" w:hAnsi="黑体" w:eastAsia="黑体" w:cs="黑体"/>
      <w:sz w:val="20"/>
      <w:szCs w:val="20"/>
      <w:u w:val="none"/>
      <w:lang w:val="zh-CN" w:eastAsia="zh-CN" w:bidi="zh-CN"/>
    </w:rPr>
  </w:style>
  <w:style w:type="character" w:customStyle="1" w:styleId="27">
    <w:name w:val="Char Style 35"/>
    <w:basedOn w:val="6"/>
    <w:link w:val="28"/>
    <w:qFormat/>
    <w:uiPriority w:val="0"/>
    <w:rPr>
      <w:rFonts w:ascii="宋体" w:hAnsi="宋体" w:eastAsia="宋体" w:cs="宋体"/>
      <w:sz w:val="20"/>
      <w:szCs w:val="20"/>
      <w:u w:val="none"/>
      <w:lang w:val="zh-CN" w:eastAsia="zh-CN" w:bidi="zh-CN"/>
    </w:rPr>
  </w:style>
  <w:style w:type="paragraph" w:customStyle="1" w:styleId="28">
    <w:name w:val="Style 34"/>
    <w:basedOn w:val="1"/>
    <w:link w:val="27"/>
    <w:qFormat/>
    <w:uiPriority w:val="0"/>
    <w:pPr>
      <w:widowControl w:val="0"/>
      <w:shd w:val="clear" w:color="auto" w:fill="auto"/>
      <w:spacing w:after="110" w:line="329" w:lineRule="auto"/>
      <w:ind w:firstLine="400"/>
    </w:pPr>
    <w:rPr>
      <w:rFonts w:ascii="宋体" w:hAnsi="宋体" w:eastAsia="宋体" w:cs="宋体"/>
      <w:sz w:val="20"/>
      <w:szCs w:val="20"/>
      <w:u w:val="none"/>
      <w:lang w:val="zh-CN" w:eastAsia="zh-CN" w:bidi="zh-CN"/>
    </w:rPr>
  </w:style>
  <w:style w:type="character" w:customStyle="1" w:styleId="29">
    <w:name w:val="Char Style 44"/>
    <w:basedOn w:val="6"/>
    <w:link w:val="30"/>
    <w:qFormat/>
    <w:uiPriority w:val="0"/>
    <w:rPr>
      <w:rFonts w:ascii="宋体" w:hAnsi="宋体" w:eastAsia="宋体" w:cs="宋体"/>
      <w:sz w:val="20"/>
      <w:szCs w:val="20"/>
      <w:u w:val="none"/>
      <w:lang w:val="zh-CN" w:eastAsia="zh-CN" w:bidi="zh-CN"/>
    </w:rPr>
  </w:style>
  <w:style w:type="paragraph" w:customStyle="1" w:styleId="30">
    <w:name w:val="Style 43"/>
    <w:basedOn w:val="1"/>
    <w:link w:val="29"/>
    <w:qFormat/>
    <w:uiPriority w:val="0"/>
    <w:pPr>
      <w:widowControl w:val="0"/>
      <w:shd w:val="clear" w:color="auto" w:fill="auto"/>
      <w:spacing w:after="60" w:line="312" w:lineRule="exact"/>
      <w:ind w:firstLine="440"/>
      <w:outlineLvl w:val="3"/>
    </w:pPr>
    <w:rPr>
      <w:rFonts w:ascii="宋体" w:hAnsi="宋体" w:eastAsia="宋体" w:cs="宋体"/>
      <w:sz w:val="20"/>
      <w:szCs w:val="20"/>
      <w:u w:val="none"/>
      <w:lang w:val="zh-CN" w:eastAsia="zh-CN" w:bidi="zh-CN"/>
    </w:rPr>
  </w:style>
  <w:style w:type="paragraph" w:customStyle="1" w:styleId="31">
    <w:name w:val="附录标识"/>
    <w:basedOn w:val="32"/>
    <w:qFormat/>
    <w:uiPriority w:val="0"/>
    <w:pPr>
      <w:numPr>
        <w:ilvl w:val="0"/>
        <w:numId w:val="1"/>
      </w:numPr>
      <w:tabs>
        <w:tab w:val="left" w:pos="6405"/>
      </w:tabs>
      <w:spacing w:after="200" w:afterLines="0"/>
    </w:pPr>
    <w:rPr>
      <w:sz w:val="21"/>
    </w:rPr>
  </w:style>
  <w:style w:type="paragraph" w:customStyle="1" w:styleId="32">
    <w:name w:val="前言、引言标题"/>
    <w:next w:val="1"/>
    <w:qFormat/>
    <w:uiPriority w:val="0"/>
    <w:pPr>
      <w:numPr>
        <w:ilvl w:val="0"/>
        <w:numId w:val="2"/>
      </w:numPr>
      <w:shd w:val="clear" w:color="FFFFFF" w:fill="FFFFFF"/>
      <w:spacing w:before="640" w:beforeLines="0" w:after="560" w:afterLines="0"/>
      <w:jc w:val="center"/>
      <w:outlineLvl w:val="0"/>
    </w:pPr>
    <w:rPr>
      <w:rFonts w:ascii="黑体" w:hAnsi="Times New Roman" w:eastAsia="黑体" w:cs="Times New Roman"/>
      <w:sz w:val="32"/>
      <w:lang w:val="en-US" w:eastAsia="zh-CN" w:bidi="ar-SA"/>
    </w:rPr>
  </w:style>
  <w:style w:type="paragraph" w:customStyle="1" w:styleId="33">
    <w:name w:val="附录标题"/>
    <w:basedOn w:val="1"/>
    <w:next w:val="34"/>
    <w:qFormat/>
    <w:uiPriority w:val="0"/>
    <w:pPr>
      <w:widowControl/>
      <w:numPr>
        <w:ilvl w:val="0"/>
        <w:numId w:val="3"/>
      </w:numPr>
      <w:spacing w:before="560" w:beforeLines="0" w:after="160" w:afterLines="0"/>
      <w:jc w:val="center"/>
      <w:outlineLvl w:val="0"/>
    </w:pPr>
    <w:rPr>
      <w:rFonts w:ascii="黑体" w:eastAsia="黑体"/>
      <w:kern w:val="0"/>
      <w:szCs w:val="20"/>
    </w:rPr>
  </w:style>
  <w:style w:type="paragraph" w:customStyle="1" w:styleId="3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5">
    <w:name w:val="附录章标题"/>
    <w:next w:val="34"/>
    <w:qFormat/>
    <w:uiPriority w:val="0"/>
    <w:pPr>
      <w:numPr>
        <w:ilvl w:val="1"/>
        <w:numId w:val="1"/>
      </w:numPr>
      <w:wordWrap w:val="0"/>
      <w:overflowPunct w:val="0"/>
      <w:autoSpaceDE w:val="0"/>
      <w:spacing w:before="156" w:beforeLines="50" w:after="156"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6">
    <w:name w:val="附录一级条标题"/>
    <w:basedOn w:val="35"/>
    <w:next w:val="34"/>
    <w:qFormat/>
    <w:uiPriority w:val="0"/>
    <w:pPr>
      <w:numPr>
        <w:ilvl w:val="2"/>
        <w:numId w:val="1"/>
      </w:numPr>
      <w:autoSpaceDN w:val="0"/>
      <w:spacing w:before="0" w:beforeLines="0" w:after="0" w:afterLines="0"/>
      <w:outlineLvl w:val="2"/>
    </w:pPr>
  </w:style>
  <w:style w:type="character" w:customStyle="1" w:styleId="37">
    <w:name w:val="黑体字 Char"/>
    <w:link w:val="38"/>
    <w:qFormat/>
    <w:locked/>
    <w:uiPriority w:val="99"/>
    <w:rPr>
      <w:rFonts w:ascii="黑体" w:hAnsi="黑体" w:eastAsia="黑体" w:cs="Times New Roman"/>
      <w:b/>
      <w:kern w:val="0"/>
      <w:sz w:val="20"/>
      <w:szCs w:val="20"/>
    </w:rPr>
  </w:style>
  <w:style w:type="paragraph" w:customStyle="1" w:styleId="38">
    <w:name w:val="黑体字"/>
    <w:basedOn w:val="1"/>
    <w:link w:val="37"/>
    <w:qFormat/>
    <w:uiPriority w:val="99"/>
    <w:pPr>
      <w:ind w:firstLine="413" w:firstLineChars="196"/>
    </w:pPr>
    <w:rPr>
      <w:rFonts w:ascii="黑体" w:hAnsi="黑体" w:eastAsia="黑体" w:cs="Times New Roman"/>
      <w:b/>
      <w:kern w:val="0"/>
      <w:sz w:val="20"/>
      <w:szCs w:val="20"/>
    </w:rPr>
  </w:style>
  <w:style w:type="paragraph" w:customStyle="1" w:styleId="39">
    <w:name w:val="Body text|1"/>
    <w:basedOn w:val="1"/>
    <w:qFormat/>
    <w:uiPriority w:val="0"/>
    <w:pPr>
      <w:spacing w:line="374" w:lineRule="auto"/>
      <w:ind w:firstLine="400"/>
    </w:pPr>
    <w:rPr>
      <w:rFonts w:ascii="宋体" w:hAnsi="宋体" w:eastAsia="宋体" w:cs="宋体"/>
      <w:sz w:val="18"/>
      <w:szCs w:val="18"/>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Pages>
  <Words>3002</Words>
  <Characters>3269</Characters>
  <TotalTime>0</TotalTime>
  <ScaleCrop>false</ScaleCrop>
  <LinksUpToDate>false</LinksUpToDate>
  <CharactersWithSpaces>3320</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2022-10-24T00:46:00Z</dcterms:created>
  <dc:creator>CNIS</dc:creator>
  <cp:lastModifiedBy>葛平萍</cp:lastModifiedBy>
  <cp:lastPrinted>2023-09-11T06:41:00Z</cp:lastPrinted>
  <dcterms:modified xsi:type="dcterms:W3CDTF">2026-07-31T02:47:32Z</dcterms:modified>
  <dc:title>标准名称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80EA912681E04047A82BECE7155BFA39_13</vt:lpwstr>
  </property>
  <property fmtid="{D5CDD505-2E9C-101B-9397-08002B2CF9AE}" pid="4" name="KSOTemplateDocerSaveRecord">
    <vt:lpwstr>eyJoZGlkIjoiNTU0ZmIwYTQ3NzlmZGUxZmU3Zjk0M2IyZTNmM2IxNjAiLCJ1c2VySWQiOiI3NTk0NTI3NTcifQ==</vt:lpwstr>
  </property>
</Properties>
</file>